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D" w:rsidRDefault="00660FFD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305A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A3A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26 listopada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2018 r.</w:t>
      </w:r>
    </w:p>
    <w:p w:rsidR="00AD0D24" w:rsidRPr="00985EB3" w:rsidRDefault="00AD0D24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2B462C" w:rsidRPr="00985EB3" w:rsidRDefault="002B462C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BA3AB1">
        <w:rPr>
          <w:rFonts w:ascii="Times New Roman" w:eastAsia="Calibri" w:hAnsi="Times New Roman" w:cs="Times New Roman"/>
          <w:b/>
          <w:i/>
          <w:sz w:val="24"/>
          <w:szCs w:val="24"/>
        </w:rPr>
        <w:t>8.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111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FA4AAD" w:rsidRDefault="00AD0D24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270932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>w Krakowie Nr 131/2010 z dnia 19 listopada 2010 roku w sprawie szczegółowych zasad odbywania praktyki przez aplikantów aplikacji sędziowskiej, prokuratorskiej oraz ogólnej (tekst ujednolicony), uprzejmie przedstawiam szczegółowy zakres tematyczny,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952113">
        <w:rPr>
          <w:rFonts w:ascii="Times New Roman" w:eastAsia="Calibri" w:hAnsi="Times New Roman" w:cs="Times New Roman"/>
          <w:sz w:val="24"/>
          <w:szCs w:val="24"/>
        </w:rPr>
        <w:t>po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5A3E2F">
        <w:rPr>
          <w:rFonts w:ascii="Times New Roman" w:eastAsia="Calibri" w:hAnsi="Times New Roman" w:cs="Times New Roman"/>
          <w:b/>
          <w:sz w:val="24"/>
          <w:szCs w:val="24"/>
        </w:rPr>
        <w:t xml:space="preserve">11 do 22 </w:t>
      </w:r>
      <w:r w:rsidR="00BA3AB1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>w prokuraturach rejonowych.</w:t>
      </w:r>
    </w:p>
    <w:p w:rsidR="00735F0A" w:rsidRPr="00FA4AAD" w:rsidRDefault="00DE256F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>Założeniem praktyki jest zaznajomienie aplikantów z czynnościami i metodyką pracy patronów praktyk</w:t>
      </w:r>
      <w:r w:rsidR="00F75086">
        <w:rPr>
          <w:rFonts w:ascii="Times New Roman" w:eastAsia="Calibri" w:hAnsi="Times New Roman" w:cs="Times New Roman"/>
          <w:sz w:val="24"/>
          <w:szCs w:val="24"/>
        </w:rPr>
        <w:t xml:space="preserve"> oraz doskonalenie umiejętności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wykorzystania wiedzy teoretycznej              i znajomości orzecznictwa. Każdorazowo praktyka winna utrwalić wiedzę zdobytą podczas bezpośrednio poprzedzających ją zajęć seminaryjnych w ramach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E256F">
        <w:rPr>
          <w:rFonts w:ascii="Times New Roman" w:eastAsia="Calibri" w:hAnsi="Times New Roman" w:cs="Times New Roman"/>
          <w:sz w:val="24"/>
          <w:szCs w:val="24"/>
        </w:rPr>
        <w:t>jazdu.</w:t>
      </w:r>
    </w:p>
    <w:p w:rsidR="00814B7D" w:rsidRPr="00814B7D" w:rsidRDefault="00660FFD" w:rsidP="00FA5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>
        <w:rPr>
          <w:rFonts w:ascii="Times New Roman" w:eastAsia="Calibri" w:hAnsi="Times New Roman" w:cs="Times New Roman"/>
          <w:sz w:val="24"/>
          <w:szCs w:val="24"/>
        </w:rPr>
        <w:t>X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BA3AB1">
        <w:rPr>
          <w:rFonts w:ascii="Times New Roman" w:eastAsia="Calibri" w:hAnsi="Times New Roman" w:cs="Times New Roman"/>
          <w:sz w:val="24"/>
          <w:szCs w:val="24"/>
        </w:rPr>
        <w:t>4</w:t>
      </w:r>
      <w:r w:rsidR="00111B0F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BA3AB1">
        <w:rPr>
          <w:rFonts w:ascii="Times New Roman" w:eastAsia="Calibri" w:hAnsi="Times New Roman" w:cs="Times New Roman"/>
          <w:sz w:val="24"/>
          <w:szCs w:val="24"/>
        </w:rPr>
        <w:t>8 lutego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</w:t>
      </w:r>
      <w:r w:rsidR="004B06E6">
        <w:rPr>
          <w:rFonts w:ascii="Times New Roman" w:eastAsia="Calibri" w:hAnsi="Times New Roman" w:cs="Times New Roman"/>
          <w:sz w:val="24"/>
          <w:szCs w:val="24"/>
        </w:rPr>
        <w:t>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>
        <w:rPr>
          <w:rFonts w:ascii="Times New Roman" w:eastAsia="Calibri" w:hAnsi="Times New Roman" w:cs="Times New Roman"/>
          <w:sz w:val="24"/>
          <w:szCs w:val="24"/>
        </w:rPr>
        <w:t>jest k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ryminalistyka</w:t>
      </w:r>
      <w:r w:rsidR="00FA57EF"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814B7D" w:rsidRPr="00814B7D" w:rsidRDefault="00FA57EF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 Zagadnienia techniki kryminalistycznej</w:t>
      </w:r>
      <w:r w:rsidR="00226E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7974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Identyfikacja kryminalistyczna. Ślady, ich systematyka i badania. Klasyczne ekspertyzy</w:t>
      </w:r>
    </w:p>
    <w:p w:rsidR="00814B7D" w:rsidRPr="00814B7D" w:rsidRDefault="00814B7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7D">
        <w:rPr>
          <w:rFonts w:ascii="Times New Roman" w:eastAsia="Calibri" w:hAnsi="Times New Roman" w:cs="Times New Roman"/>
          <w:sz w:val="24"/>
          <w:szCs w:val="24"/>
        </w:rPr>
        <w:t xml:space="preserve">kryminalistyczne. Daktyloskopia, traseologia, </w:t>
      </w:r>
      <w:proofErr w:type="spellStart"/>
      <w:r w:rsidRPr="00814B7D">
        <w:rPr>
          <w:rFonts w:ascii="Times New Roman" w:eastAsia="Calibri" w:hAnsi="Times New Roman" w:cs="Times New Roman"/>
          <w:sz w:val="24"/>
          <w:szCs w:val="24"/>
        </w:rPr>
        <w:t>grafoskopia</w:t>
      </w:r>
      <w:proofErr w:type="spellEnd"/>
      <w:r w:rsidRPr="00814B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B7D" w:rsidRPr="00814B7D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Formułowanie pytań do biegłych różnych specjalności, merytoryczna ocena opinii.</w:t>
      </w:r>
    </w:p>
    <w:p w:rsidR="00814B7D" w:rsidRPr="00814B7D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Mechanoskopia, fonoskopia, osmologia, </w:t>
      </w:r>
      <w:proofErr w:type="spellStart"/>
      <w:r w:rsidR="00814B7D" w:rsidRPr="00814B7D">
        <w:rPr>
          <w:rFonts w:ascii="Times New Roman" w:eastAsia="Calibri" w:hAnsi="Times New Roman" w:cs="Times New Roman"/>
          <w:sz w:val="24"/>
          <w:szCs w:val="24"/>
        </w:rPr>
        <w:t>wariografia</w:t>
      </w:r>
      <w:proofErr w:type="spellEnd"/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 kryminalistyczna.</w:t>
      </w:r>
    </w:p>
    <w:p w:rsidR="00814B7D" w:rsidRPr="00814B7D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Formułowanie pytań do biegłych różnych specjalności, merytoryczna ocena opinii.</w:t>
      </w:r>
    </w:p>
    <w:p w:rsidR="009A1EAD" w:rsidRDefault="00297974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26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Metodyka postępowania dowodowego w sprawach karnych (oględziny miejsca zdarzenia</w:t>
      </w:r>
      <w:r w:rsidR="00F7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43D" w:rsidRDefault="009A1EA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zabezpieczenie śladów kryminalistycznych), w tym czynności własne prokuratora. Zajęcia</w:t>
      </w:r>
    </w:p>
    <w:p w:rsidR="00814B7D" w:rsidRPr="00814B7D" w:rsidRDefault="00CB543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prowadzone na terenie Szkoły Policji. </w:t>
      </w:r>
    </w:p>
    <w:p w:rsidR="00814B7D" w:rsidRPr="00814B7D" w:rsidRDefault="00814B7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6F" w:rsidRPr="00DE256F" w:rsidRDefault="00DE256F" w:rsidP="00DE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Celem praktyki jest w szczególności utrwalenie umiejętności </w:t>
      </w:r>
      <w:r w:rsidR="00CB543D">
        <w:rPr>
          <w:rFonts w:ascii="Times New Roman" w:eastAsia="Calibri" w:hAnsi="Times New Roman" w:cs="Times New Roman"/>
          <w:sz w:val="24"/>
          <w:szCs w:val="24"/>
        </w:rPr>
        <w:t>formułowania pytań do biegłych z wybranej dziedziny kryminalistyki.</w:t>
      </w:r>
      <w:r w:rsidR="00687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5C4" w:rsidRDefault="005155C4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43D" w:rsidRDefault="005155C4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5C4">
        <w:rPr>
          <w:rFonts w:ascii="Times New Roman" w:eastAsia="Calibri" w:hAnsi="Times New Roman" w:cs="Times New Roman"/>
          <w:sz w:val="24"/>
          <w:szCs w:val="24"/>
        </w:rPr>
        <w:t>Patroni praktyk powinni zadbać, aby aplikanci w czasie praktyk mieli możliwość zapoznania się z praktyczną stroną pracy prokuratora</w:t>
      </w:r>
      <w:r w:rsidR="00702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w zakresie objętym tematyką </w:t>
      </w:r>
      <w:r w:rsidR="001D1A57">
        <w:rPr>
          <w:rFonts w:ascii="Times New Roman" w:eastAsia="Calibri" w:hAnsi="Times New Roman" w:cs="Times New Roman"/>
          <w:sz w:val="24"/>
          <w:szCs w:val="24"/>
        </w:rPr>
        <w:t>zjazdu</w:t>
      </w:r>
      <w:r w:rsidR="00952113">
        <w:rPr>
          <w:rFonts w:ascii="Times New Roman" w:eastAsia="Calibri" w:hAnsi="Times New Roman" w:cs="Times New Roman"/>
          <w:sz w:val="24"/>
          <w:szCs w:val="24"/>
        </w:rPr>
        <w:t>,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C2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52113">
        <w:rPr>
          <w:rFonts w:ascii="Times New Roman" w:eastAsia="Calibri" w:hAnsi="Times New Roman" w:cs="Times New Roman"/>
          <w:sz w:val="24"/>
          <w:szCs w:val="24"/>
        </w:rPr>
        <w:t>tym</w:t>
      </w:r>
      <w:r w:rsidR="00CB54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543D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 zasadami przeprowadzania oględzin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CB543D">
        <w:rPr>
          <w:rFonts w:ascii="Times New Roman" w:eastAsia="Calibri" w:hAnsi="Times New Roman" w:cs="Times New Roman"/>
          <w:sz w:val="24"/>
          <w:szCs w:val="24"/>
        </w:rPr>
        <w:t>w szczególności: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poprzez udział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B543D">
        <w:rPr>
          <w:rFonts w:ascii="Times New Roman" w:eastAsia="Calibri" w:hAnsi="Times New Roman" w:cs="Times New Roman"/>
          <w:sz w:val="24"/>
          <w:szCs w:val="24"/>
        </w:rPr>
        <w:t>w oględzinach miejsc, rzeczy i osób, w tym w miarę możliwości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ED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="00952113">
        <w:rPr>
          <w:rFonts w:ascii="Times New Roman" w:eastAsia="Calibri" w:hAnsi="Times New Roman" w:cs="Times New Roman"/>
          <w:sz w:val="24"/>
          <w:szCs w:val="24"/>
        </w:rPr>
        <w:t>oględzinach</w:t>
      </w:r>
      <w:r w:rsidR="00CB5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1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miejsca wypadku drogowego, pożaru lub katastrofy – </w:t>
      </w:r>
      <w:r w:rsidR="00793115" w:rsidRPr="00793115">
        <w:rPr>
          <w:rFonts w:ascii="Times New Roman" w:eastAsia="Calibri" w:hAnsi="Times New Roman" w:cs="Times New Roman"/>
          <w:sz w:val="24"/>
          <w:szCs w:val="24"/>
          <w:u w:val="single"/>
        </w:rPr>
        <w:t>także w ramach dyżuru całodobowego</w:t>
      </w:r>
      <w:r w:rsidR="007931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115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 materiałami w postaci zd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jęć, szkiców lub zapisów wideo 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wykonanych podczas oględzin znajdujących się w aktach spraw oraz z techniką dokumentowania </w:t>
      </w:r>
      <w:r w:rsidR="00B96AF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w protokole zastanych miejsc, osób, rzeczy, z umiejscowieniem i oznaczaniem śladów kryminalistycznych, ich nośników oraz rzeczy mogących mieć związek </w:t>
      </w:r>
      <w:r w:rsidR="00B96AF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3115">
        <w:rPr>
          <w:rFonts w:ascii="Times New Roman" w:eastAsia="Calibri" w:hAnsi="Times New Roman" w:cs="Times New Roman"/>
          <w:sz w:val="24"/>
          <w:szCs w:val="24"/>
        </w:rPr>
        <w:t>z przestępstwem;</w:t>
      </w:r>
    </w:p>
    <w:p w:rsidR="00793115" w:rsidRDefault="00B96AF5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 zasadami zabezpieczenia śladów kryminalistycznych, ich nośników oraz rzeczy mogących mieć związek z przestępstwem.</w:t>
      </w:r>
    </w:p>
    <w:p w:rsidR="00793115" w:rsidRDefault="00793115" w:rsidP="00793115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Aplikanci powinni także mieć możliwość utrwalenia umiejętności w zakresie formułowania pytań do biegłych oraz oceny prawidłowości pozyskanych opinii wydanych przez biegłych różnych specjalności. Istotnym jest, aby aplikanci zapoznawali się z powyższą problematyką w oparciu o analizę akt spraw. W miarę możliwości proszę także o podjęcie starań uzyskania w ramach poszczególnych jednostek organizacyjnych prokuratury (również z archiwum)</w:t>
      </w:r>
      <w:r w:rsidR="00824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rzadko spotykanych w praktyce ekspertyz fonoskopii, osmologii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wariografii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13B" w:rsidRDefault="00FC313B" w:rsidP="00793115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43D" w:rsidRPr="008545B5" w:rsidRDefault="00FC313B" w:rsidP="0082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B5">
        <w:rPr>
          <w:rFonts w:ascii="Times New Roman" w:eastAsia="Calibri" w:hAnsi="Times New Roman" w:cs="Times New Roman"/>
          <w:sz w:val="24"/>
          <w:szCs w:val="24"/>
        </w:rPr>
        <w:t>W trakcie szkolenia należy w szczególności zwracać uwagę aplikantom na praktyczne problemy związane z opiniowaniem w tych sprawach, w aspekcie prawidłowości sporządzania postanowień o powołaniu biegłych,</w:t>
      </w:r>
      <w:r w:rsidR="00A86044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5B5">
        <w:rPr>
          <w:rFonts w:ascii="Times New Roman" w:eastAsia="Calibri" w:hAnsi="Times New Roman" w:cs="Times New Roman"/>
          <w:sz w:val="24"/>
          <w:szCs w:val="24"/>
        </w:rPr>
        <w:t>oceny</w:t>
      </w:r>
      <w:r w:rsidR="00824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5B5">
        <w:rPr>
          <w:rFonts w:ascii="Times New Roman" w:eastAsia="Calibri" w:hAnsi="Times New Roman" w:cs="Times New Roman"/>
          <w:sz w:val="24"/>
          <w:szCs w:val="24"/>
        </w:rPr>
        <w:t>i dowodowego wykorzystania opinii</w:t>
      </w:r>
      <w:r w:rsidR="0032252A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5B5">
        <w:rPr>
          <w:rFonts w:ascii="Times New Roman" w:eastAsia="Calibri" w:hAnsi="Times New Roman" w:cs="Times New Roman"/>
          <w:sz w:val="24"/>
          <w:szCs w:val="24"/>
        </w:rPr>
        <w:t>(w</w:t>
      </w:r>
      <w:r w:rsidR="0032252A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5B5">
        <w:rPr>
          <w:rFonts w:ascii="Times New Roman" w:eastAsia="Calibri" w:hAnsi="Times New Roman" w:cs="Times New Roman"/>
          <w:sz w:val="24"/>
          <w:szCs w:val="24"/>
        </w:rPr>
        <w:t>tym opinii: kompleksowych, alternatywnych, abstrakcyjnych).</w:t>
      </w:r>
      <w:r w:rsidR="00A86044" w:rsidRPr="00854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5B5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="00952113">
        <w:rPr>
          <w:rFonts w:ascii="Times New Roman" w:eastAsia="Calibri" w:hAnsi="Times New Roman" w:cs="Times New Roman"/>
          <w:sz w:val="24"/>
          <w:szCs w:val="24"/>
        </w:rPr>
        <w:t>po</w:t>
      </w:r>
      <w:r w:rsidRPr="008545B5">
        <w:rPr>
          <w:rFonts w:ascii="Times New Roman" w:eastAsia="Calibri" w:hAnsi="Times New Roman" w:cs="Times New Roman"/>
          <w:sz w:val="24"/>
          <w:szCs w:val="24"/>
        </w:rPr>
        <w:t xml:space="preserve">winni posiąść umiejętność dostrzegania błędów w </w:t>
      </w:r>
      <w:r w:rsidR="0032252A" w:rsidRPr="008545B5">
        <w:rPr>
          <w:rFonts w:ascii="Times New Roman" w:eastAsia="Calibri" w:hAnsi="Times New Roman" w:cs="Times New Roman"/>
          <w:sz w:val="24"/>
          <w:szCs w:val="24"/>
        </w:rPr>
        <w:t>opiniach</w:t>
      </w:r>
      <w:r w:rsidRPr="008545B5">
        <w:rPr>
          <w:rFonts w:ascii="Times New Roman" w:eastAsia="Calibri" w:hAnsi="Times New Roman" w:cs="Times New Roman"/>
          <w:sz w:val="24"/>
          <w:szCs w:val="24"/>
        </w:rPr>
        <w:t xml:space="preserve">, ich niepełności, niekompletności, niespójności oraz sprzeczności. </w:t>
      </w:r>
    </w:p>
    <w:p w:rsidR="00AF32A0" w:rsidRPr="005155C4" w:rsidRDefault="00AF32A0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</w:t>
      </w:r>
      <w:r w:rsidR="006C22E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FA4AAD">
        <w:rPr>
          <w:rFonts w:ascii="Times New Roman" w:eastAsia="Calibri" w:hAnsi="Times New Roman" w:cs="Times New Roman"/>
          <w:sz w:val="24"/>
          <w:szCs w:val="24"/>
        </w:rPr>
        <w:t>dotychczas jesz</w:t>
      </w:r>
      <w:r w:rsidR="00952113">
        <w:rPr>
          <w:rFonts w:ascii="Times New Roman" w:eastAsia="Calibri" w:hAnsi="Times New Roman" w:cs="Times New Roman"/>
          <w:sz w:val="24"/>
          <w:szCs w:val="24"/>
        </w:rPr>
        <w:t xml:space="preserve">cze się nie zetknęli lub </w:t>
      </w:r>
      <w:r w:rsidRPr="00FA4AAD">
        <w:rPr>
          <w:rFonts w:ascii="Times New Roman" w:eastAsia="Calibri" w:hAnsi="Times New Roman" w:cs="Times New Roman"/>
          <w:sz w:val="24"/>
          <w:szCs w:val="24"/>
        </w:rPr>
        <w:t>w których nie uczestniczyli.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11 marca</w:t>
      </w:r>
      <w:r w:rsidR="004B0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  <w:r w:rsidR="00BA0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umiejętności formułowania pytań do biegłych w związku ze zleceniem opracowania opinii kompleksowej.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FD" w:rsidRDefault="00660FFD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 w:rsidR="009521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AD0D24" w:rsidRPr="00FA4AAD" w:rsidRDefault="00AD0D24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39" w:rsidRDefault="00BE7D39">
      <w:pPr>
        <w:spacing w:after="0" w:line="240" w:lineRule="auto"/>
      </w:pPr>
      <w:r>
        <w:separator/>
      </w:r>
    </w:p>
  </w:endnote>
  <w:endnote w:type="continuationSeparator" w:id="0">
    <w:p w:rsidR="00BE7D39" w:rsidRDefault="00B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39" w:rsidRDefault="00BE7D39">
      <w:pPr>
        <w:spacing w:after="0" w:line="240" w:lineRule="auto"/>
      </w:pPr>
      <w:r>
        <w:separator/>
      </w:r>
    </w:p>
  </w:footnote>
  <w:footnote w:type="continuationSeparator" w:id="0">
    <w:p w:rsidR="00BE7D39" w:rsidRDefault="00BE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Default="00AD0D2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26ED1">
      <w:rPr>
        <w:noProof/>
      </w:rPr>
      <w:t>2</w:t>
    </w:r>
    <w:r>
      <w:fldChar w:fldCharType="end"/>
    </w:r>
  </w:p>
  <w:p w:rsidR="00AD0D24" w:rsidRDefault="00AD0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24" w:rsidRPr="00162921" w:rsidRDefault="00AD0D24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AD0D24" w:rsidRPr="00162921" w:rsidRDefault="00AD0D24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AD0D24" w:rsidRDefault="00AD0D24">
    <w:pPr>
      <w:pStyle w:val="Nagwek"/>
    </w:pPr>
  </w:p>
  <w:p w:rsidR="00AD0D24" w:rsidRDefault="00AD0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87100"/>
    <w:rsid w:val="000B1D32"/>
    <w:rsid w:val="000B1D88"/>
    <w:rsid w:val="000B4076"/>
    <w:rsid w:val="000D0A1F"/>
    <w:rsid w:val="00102347"/>
    <w:rsid w:val="00111B0F"/>
    <w:rsid w:val="001D09AB"/>
    <w:rsid w:val="001D1A57"/>
    <w:rsid w:val="002135D5"/>
    <w:rsid w:val="00226E59"/>
    <w:rsid w:val="002441CF"/>
    <w:rsid w:val="00270932"/>
    <w:rsid w:val="00276E4C"/>
    <w:rsid w:val="00280C11"/>
    <w:rsid w:val="0029196C"/>
    <w:rsid w:val="002960B4"/>
    <w:rsid w:val="00297974"/>
    <w:rsid w:val="002B462C"/>
    <w:rsid w:val="00305A26"/>
    <w:rsid w:val="0031196E"/>
    <w:rsid w:val="0032252A"/>
    <w:rsid w:val="00323E7C"/>
    <w:rsid w:val="00330EE2"/>
    <w:rsid w:val="003451DD"/>
    <w:rsid w:val="00371E39"/>
    <w:rsid w:val="00383BEA"/>
    <w:rsid w:val="00392456"/>
    <w:rsid w:val="003B5E95"/>
    <w:rsid w:val="004011E8"/>
    <w:rsid w:val="00425330"/>
    <w:rsid w:val="00432079"/>
    <w:rsid w:val="00462A66"/>
    <w:rsid w:val="00496E5E"/>
    <w:rsid w:val="004A33F9"/>
    <w:rsid w:val="004B06E6"/>
    <w:rsid w:val="004D1D3C"/>
    <w:rsid w:val="004D7A28"/>
    <w:rsid w:val="004E5462"/>
    <w:rsid w:val="00506E46"/>
    <w:rsid w:val="005155C4"/>
    <w:rsid w:val="005307D9"/>
    <w:rsid w:val="00577B26"/>
    <w:rsid w:val="00581AEC"/>
    <w:rsid w:val="005A3E2F"/>
    <w:rsid w:val="005B78C8"/>
    <w:rsid w:val="005D0C5A"/>
    <w:rsid w:val="005F5C80"/>
    <w:rsid w:val="0061171D"/>
    <w:rsid w:val="00624ED6"/>
    <w:rsid w:val="0065031F"/>
    <w:rsid w:val="00651363"/>
    <w:rsid w:val="00655C39"/>
    <w:rsid w:val="00660FFD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5F0A"/>
    <w:rsid w:val="007576E7"/>
    <w:rsid w:val="007817C5"/>
    <w:rsid w:val="00793115"/>
    <w:rsid w:val="00797033"/>
    <w:rsid w:val="007F3B02"/>
    <w:rsid w:val="00814B7D"/>
    <w:rsid w:val="00824091"/>
    <w:rsid w:val="008545B5"/>
    <w:rsid w:val="00861382"/>
    <w:rsid w:val="008665FC"/>
    <w:rsid w:val="008724D4"/>
    <w:rsid w:val="00897131"/>
    <w:rsid w:val="008A7FC4"/>
    <w:rsid w:val="00952113"/>
    <w:rsid w:val="00985EB3"/>
    <w:rsid w:val="00997F60"/>
    <w:rsid w:val="009A1EAD"/>
    <w:rsid w:val="00A044E7"/>
    <w:rsid w:val="00A06988"/>
    <w:rsid w:val="00A26ED1"/>
    <w:rsid w:val="00A34C42"/>
    <w:rsid w:val="00A712CA"/>
    <w:rsid w:val="00A86044"/>
    <w:rsid w:val="00A96158"/>
    <w:rsid w:val="00AB3419"/>
    <w:rsid w:val="00AD0D24"/>
    <w:rsid w:val="00AE6E2C"/>
    <w:rsid w:val="00AF32A0"/>
    <w:rsid w:val="00AF40F4"/>
    <w:rsid w:val="00B114CD"/>
    <w:rsid w:val="00B53A8C"/>
    <w:rsid w:val="00B849C1"/>
    <w:rsid w:val="00B957F0"/>
    <w:rsid w:val="00B96AF5"/>
    <w:rsid w:val="00BA0B1F"/>
    <w:rsid w:val="00BA3AB1"/>
    <w:rsid w:val="00BE70E3"/>
    <w:rsid w:val="00BE7D39"/>
    <w:rsid w:val="00CB543D"/>
    <w:rsid w:val="00D03B3A"/>
    <w:rsid w:val="00D15070"/>
    <w:rsid w:val="00D33685"/>
    <w:rsid w:val="00D5720A"/>
    <w:rsid w:val="00D8021C"/>
    <w:rsid w:val="00D83F9F"/>
    <w:rsid w:val="00D85FEB"/>
    <w:rsid w:val="00D862B5"/>
    <w:rsid w:val="00DC3CDB"/>
    <w:rsid w:val="00DC4748"/>
    <w:rsid w:val="00DD6123"/>
    <w:rsid w:val="00DD7D15"/>
    <w:rsid w:val="00DE256F"/>
    <w:rsid w:val="00DE2F3F"/>
    <w:rsid w:val="00DE7A5F"/>
    <w:rsid w:val="00E12551"/>
    <w:rsid w:val="00E371D9"/>
    <w:rsid w:val="00E74B2E"/>
    <w:rsid w:val="00EC497A"/>
    <w:rsid w:val="00EE3FA0"/>
    <w:rsid w:val="00F00354"/>
    <w:rsid w:val="00F15C24"/>
    <w:rsid w:val="00F374BE"/>
    <w:rsid w:val="00F37C2B"/>
    <w:rsid w:val="00F50F49"/>
    <w:rsid w:val="00F75086"/>
    <w:rsid w:val="00F825E9"/>
    <w:rsid w:val="00F970D3"/>
    <w:rsid w:val="00FA3E0E"/>
    <w:rsid w:val="00FA4FDF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3</cp:revision>
  <cp:lastPrinted>2018-11-22T10:58:00Z</cp:lastPrinted>
  <dcterms:created xsi:type="dcterms:W3CDTF">2018-11-26T12:41:00Z</dcterms:created>
  <dcterms:modified xsi:type="dcterms:W3CDTF">2018-11-26T12:42:00Z</dcterms:modified>
</cp:coreProperties>
</file>