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FE" w:rsidRPr="00C10B51" w:rsidRDefault="00FF4DFE" w:rsidP="00FF4DFE">
      <w:pPr>
        <w:jc w:val="center"/>
        <w:rPr>
          <w:rFonts w:asciiTheme="majorHAnsi" w:hAnsiTheme="majorHAnsi"/>
          <w:b/>
          <w:sz w:val="30"/>
          <w:szCs w:val="30"/>
          <w:lang w:val="en-GB"/>
        </w:rPr>
      </w:pPr>
      <w:bookmarkStart w:id="0" w:name="_GoBack"/>
      <w:bookmarkEnd w:id="0"/>
      <w:r w:rsidRPr="00C10B51">
        <w:rPr>
          <w:rFonts w:asciiTheme="majorHAnsi" w:hAnsiTheme="majorHAnsi"/>
          <w:b/>
          <w:sz w:val="30"/>
          <w:szCs w:val="30"/>
          <w:lang w:val="en-GB"/>
        </w:rPr>
        <w:t>Independent Seminars 2012</w:t>
      </w:r>
    </w:p>
    <w:p w:rsidR="00FF4DFE" w:rsidRPr="00C10B51" w:rsidRDefault="00FF4DFE" w:rsidP="00FF4DFE">
      <w:pPr>
        <w:rPr>
          <w:rFonts w:asciiTheme="majorHAnsi" w:hAnsiTheme="majorHAnsi"/>
          <w:lang w:val="en-GB"/>
        </w:rPr>
      </w:pPr>
    </w:p>
    <w:p w:rsidR="00FF4DFE" w:rsidRPr="00C10B51" w:rsidRDefault="00FF4DFE" w:rsidP="00FF4DFE">
      <w:pPr>
        <w:pBdr>
          <w:top w:val="single" w:sz="4" w:space="1" w:color="auto"/>
          <w:left w:val="single" w:sz="4" w:space="4" w:color="auto"/>
          <w:bottom w:val="single" w:sz="4" w:space="0" w:color="auto"/>
          <w:right w:val="single" w:sz="4" w:space="4" w:color="auto"/>
        </w:pBdr>
        <w:jc w:val="center"/>
        <w:rPr>
          <w:rFonts w:asciiTheme="majorHAnsi" w:hAnsiTheme="majorHAnsi"/>
          <w:b/>
          <w:sz w:val="28"/>
          <w:szCs w:val="28"/>
          <w:lang w:val="en-GB"/>
        </w:rPr>
      </w:pPr>
      <w:r w:rsidRPr="00C10B51">
        <w:rPr>
          <w:rFonts w:asciiTheme="majorHAnsi" w:hAnsiTheme="majorHAnsi"/>
          <w:b/>
          <w:sz w:val="28"/>
          <w:szCs w:val="28"/>
          <w:lang w:val="en-GB"/>
        </w:rPr>
        <w:t>APPLICATION FORM</w:t>
      </w:r>
    </w:p>
    <w:p w:rsidR="00FF4DFE" w:rsidRPr="00C10B51" w:rsidRDefault="00FF4DFE" w:rsidP="00290DE3">
      <w:pPr>
        <w:pBdr>
          <w:top w:val="single" w:sz="4" w:space="1" w:color="auto"/>
          <w:left w:val="single" w:sz="4" w:space="4" w:color="auto"/>
          <w:bottom w:val="single" w:sz="4" w:space="0" w:color="auto"/>
          <w:right w:val="single" w:sz="4" w:space="4" w:color="auto"/>
        </w:pBdr>
        <w:jc w:val="center"/>
        <w:rPr>
          <w:rFonts w:asciiTheme="majorHAnsi" w:hAnsiTheme="majorHAnsi"/>
          <w:b/>
          <w:sz w:val="28"/>
          <w:szCs w:val="28"/>
          <w:lang w:val="en-GB"/>
        </w:rPr>
      </w:pPr>
      <w:r w:rsidRPr="00C10B51">
        <w:rPr>
          <w:rFonts w:asciiTheme="majorHAnsi" w:hAnsiTheme="majorHAnsi"/>
          <w:b/>
          <w:sz w:val="28"/>
          <w:szCs w:val="28"/>
          <w:lang w:val="en-GB"/>
        </w:rPr>
        <w:t xml:space="preserve">CEPOL 20/2012 Seminar </w:t>
      </w:r>
      <w:r w:rsidR="00290DE3" w:rsidRPr="00C10B51">
        <w:rPr>
          <w:rFonts w:asciiTheme="majorHAnsi" w:hAnsiTheme="majorHAnsi"/>
          <w:b/>
          <w:sz w:val="28"/>
          <w:szCs w:val="28"/>
          <w:lang w:val="en-GB"/>
        </w:rPr>
        <w:t xml:space="preserve">on </w:t>
      </w:r>
      <w:r w:rsidRPr="00C10B51">
        <w:rPr>
          <w:rFonts w:asciiTheme="majorHAnsi" w:hAnsiTheme="majorHAnsi"/>
          <w:b/>
          <w:sz w:val="28"/>
          <w:szCs w:val="28"/>
          <w:lang w:val="en-GB"/>
        </w:rPr>
        <w:t>Joint Investigation Teams</w:t>
      </w:r>
    </w:p>
    <w:p w:rsidR="00FF4DFE" w:rsidRPr="00C10B51" w:rsidRDefault="00FF4DFE" w:rsidP="00FF4DFE">
      <w:pPr>
        <w:jc w:val="both"/>
        <w:rPr>
          <w:rFonts w:asciiTheme="majorHAnsi" w:hAnsiTheme="majorHAnsi"/>
          <w:i/>
          <w:lang w:val="en-GB"/>
        </w:rPr>
      </w:pPr>
      <w:r w:rsidRPr="00C10B51">
        <w:rPr>
          <w:rFonts w:asciiTheme="majorHAnsi" w:hAnsiTheme="majorHAnsi"/>
          <w:i/>
          <w:lang w:val="en-GB"/>
        </w:rPr>
        <w:t>Please complete the</w:t>
      </w:r>
      <w:r w:rsidR="00290DE3" w:rsidRPr="00C10B51">
        <w:rPr>
          <w:rFonts w:asciiTheme="majorHAnsi" w:hAnsiTheme="majorHAnsi"/>
          <w:i/>
          <w:lang w:val="en-GB"/>
        </w:rPr>
        <w:t xml:space="preserve"> following</w:t>
      </w:r>
      <w:r w:rsidRPr="00C10B51">
        <w:rPr>
          <w:rFonts w:asciiTheme="majorHAnsi" w:hAnsiTheme="majorHAnsi"/>
          <w:i/>
          <w:lang w:val="en-GB"/>
        </w:rPr>
        <w:t xml:space="preserve"> form </w:t>
      </w:r>
      <w:r w:rsidRPr="00C10B51">
        <w:rPr>
          <w:rFonts w:asciiTheme="majorHAnsi" w:hAnsiTheme="majorHAnsi"/>
          <w:i/>
          <w:u w:val="single"/>
          <w:lang w:val="en-GB"/>
        </w:rPr>
        <w:t>electronically</w:t>
      </w:r>
      <w:r w:rsidRPr="00C10B51">
        <w:rPr>
          <w:rFonts w:asciiTheme="majorHAnsi" w:hAnsiTheme="majorHAnsi"/>
          <w:i/>
          <w:lang w:val="en-GB"/>
        </w:rPr>
        <w:t xml:space="preserve"> </w:t>
      </w:r>
      <w:r w:rsidR="00290DE3" w:rsidRPr="00C10B51">
        <w:rPr>
          <w:rFonts w:asciiTheme="majorHAnsi" w:hAnsiTheme="majorHAnsi"/>
          <w:i/>
          <w:lang w:val="en-GB"/>
        </w:rPr>
        <w:t xml:space="preserve">and </w:t>
      </w:r>
      <w:r w:rsidRPr="00C10B51">
        <w:rPr>
          <w:rFonts w:asciiTheme="majorHAnsi" w:hAnsiTheme="majorHAnsi"/>
          <w:i/>
          <w:lang w:val="en-GB"/>
        </w:rPr>
        <w:t>in English</w:t>
      </w:r>
      <w:r w:rsidR="00290DE3" w:rsidRPr="00C10B51">
        <w:rPr>
          <w:rFonts w:asciiTheme="majorHAnsi" w:hAnsiTheme="majorHAnsi"/>
          <w:i/>
          <w:lang w:val="en-GB"/>
        </w:rPr>
        <w:t>,</w:t>
      </w:r>
      <w:r w:rsidRPr="00C10B51">
        <w:rPr>
          <w:rFonts w:asciiTheme="majorHAnsi" w:hAnsiTheme="majorHAnsi"/>
          <w:i/>
          <w:lang w:val="en-GB"/>
        </w:rPr>
        <w:t xml:space="preserve"> and return it within the requested deadline to the </w:t>
      </w:r>
      <w:r w:rsidR="00290DE3" w:rsidRPr="00C10B51">
        <w:rPr>
          <w:rFonts w:asciiTheme="majorHAnsi" w:hAnsiTheme="majorHAnsi"/>
          <w:i/>
          <w:lang w:val="en-GB"/>
        </w:rPr>
        <w:t xml:space="preserve">competent institution within your country (EJTN member). </w:t>
      </w:r>
    </w:p>
    <w:p w:rsidR="00FF4DFE" w:rsidRPr="00C10B51" w:rsidRDefault="00FF4DFE" w:rsidP="00FF4DFE">
      <w:pPr>
        <w:jc w:val="both"/>
        <w:rPr>
          <w:rFonts w:asciiTheme="majorHAnsi" w:hAnsiTheme="majorHAnsi"/>
          <w:i/>
          <w:lang w:val="en-GB"/>
        </w:rPr>
      </w:pPr>
      <w:r w:rsidRPr="00C10B51">
        <w:rPr>
          <w:rFonts w:asciiTheme="majorHAnsi" w:hAnsiTheme="majorHAnsi"/>
          <w:i/>
          <w:lang w:val="en-GB"/>
        </w:rPr>
        <w:t xml:space="preserve">For any question related to the implementation of the present seminar, please send your queries to </w:t>
      </w:r>
      <w:hyperlink r:id="rId8" w:history="1">
        <w:r w:rsidRPr="00C10B51">
          <w:rPr>
            <w:rStyle w:val="Hipercze"/>
            <w:rFonts w:asciiTheme="majorHAnsi" w:hAnsiTheme="majorHAnsi"/>
            <w:i/>
            <w:lang w:val="en-GB"/>
          </w:rPr>
          <w:t>teresa.cabrita@ejtn.eu</w:t>
        </w:r>
      </w:hyperlink>
      <w:r w:rsidR="00290DE3" w:rsidRPr="00C10B51">
        <w:rPr>
          <w:rFonts w:asciiTheme="majorHAnsi" w:hAnsiTheme="majorHAnsi"/>
          <w:i/>
          <w:lang w:val="en-GB"/>
        </w:rPr>
        <w:t xml:space="preserve">. </w:t>
      </w:r>
    </w:p>
    <w:p w:rsidR="00FF4DFE" w:rsidRPr="00C10B51" w:rsidRDefault="00FF4DFE" w:rsidP="00FF4DFE">
      <w:pPr>
        <w:numPr>
          <w:ilvl w:val="0"/>
          <w:numId w:val="1"/>
        </w:numPr>
        <w:spacing w:after="0" w:line="240" w:lineRule="auto"/>
        <w:jc w:val="both"/>
        <w:rPr>
          <w:rFonts w:asciiTheme="majorHAnsi" w:hAnsiTheme="majorHAnsi"/>
          <w:b/>
          <w:lang w:val="en-GB"/>
        </w:rPr>
      </w:pPr>
      <w:r w:rsidRPr="00C10B51">
        <w:rPr>
          <w:rFonts w:asciiTheme="majorHAnsi" w:hAnsiTheme="majorHAnsi"/>
          <w:b/>
          <w:lang w:val="en-GB"/>
        </w:rPr>
        <w:t>PROFESSIONAL DETAILS</w:t>
      </w:r>
    </w:p>
    <w:p w:rsidR="00FF4DFE" w:rsidRPr="00C10B51" w:rsidRDefault="00FF4DFE" w:rsidP="00FF4DFE">
      <w:pPr>
        <w:jc w:val="both"/>
        <w:rPr>
          <w:rFonts w:asciiTheme="majorHAnsi" w:hAnsiTheme="majorHAnsi"/>
          <w:i/>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C10B51">
        <w:rPr>
          <w:rFonts w:asciiTheme="majorHAnsi" w:hAnsiTheme="majorHAnsi"/>
          <w:b/>
          <w:lang w:val="en-GB"/>
        </w:rPr>
        <w:t>Surname:</w:t>
      </w:r>
      <w:r w:rsidR="00D10DDE" w:rsidRPr="00C10B51">
        <w:rPr>
          <w:rFonts w:asciiTheme="majorHAnsi" w:hAnsiTheme="majorHAnsi"/>
          <w:b/>
          <w:lang w:val="en-GB"/>
        </w:rPr>
        <w:t xml:space="preserve"> </w:t>
      </w:r>
      <w:r w:rsidR="00D10DDE" w:rsidRPr="00C10B51">
        <w:rPr>
          <w:rFonts w:asciiTheme="majorHAnsi" w:hAnsiTheme="majorHAnsi" w:cs="Arial"/>
          <w:lang w:val="en-GB"/>
        </w:rPr>
        <w:fldChar w:fldCharType="begin">
          <w:ffData>
            <w:name w:val="Texte4"/>
            <w:enabled/>
            <w:calcOnExit w:val="0"/>
            <w:textInput/>
          </w:ffData>
        </w:fldChar>
      </w:r>
      <w:bookmarkStart w:id="1" w:name="Texte4"/>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bookmarkEnd w:id="1"/>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t xml:space="preserve">First name(s):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Functions: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rPr>
      </w:pPr>
    </w:p>
    <w:p w:rsidR="000B591A" w:rsidRPr="00C10B51" w:rsidRDefault="00D10DDE" w:rsidP="00FF4DFE">
      <w:pPr>
        <w:pBdr>
          <w:top w:val="single" w:sz="4" w:space="1" w:color="auto"/>
          <w:left w:val="single" w:sz="4" w:space="4" w:color="auto"/>
          <w:bottom w:val="single" w:sz="4" w:space="1" w:color="auto"/>
          <w:right w:val="single" w:sz="4" w:space="4" w:color="auto"/>
        </w:pBdr>
        <w:jc w:val="both"/>
        <w:rPr>
          <w:rFonts w:asciiTheme="majorHAnsi" w:hAnsiTheme="majorHAnsi"/>
          <w:b/>
        </w:rPr>
      </w:pPr>
      <w:r w:rsidRPr="00C10B51">
        <w:rPr>
          <w:rFonts w:asciiTheme="majorHAnsi" w:hAnsiTheme="majorHAnsi"/>
          <w:lang w:val="fr-BE"/>
        </w:rPr>
        <w:fldChar w:fldCharType="begin">
          <w:ffData>
            <w:name w:val="Check23"/>
            <w:enabled/>
            <w:calcOnExit w:val="0"/>
            <w:checkBox>
              <w:sizeAuto/>
              <w:default w:val="0"/>
            </w:checkBox>
          </w:ffData>
        </w:fldChar>
      </w:r>
      <w:r w:rsidRPr="00C10B51">
        <w:rPr>
          <w:rFonts w:asciiTheme="majorHAnsi" w:hAnsiTheme="majorHAnsi"/>
          <w:lang w:val="en-GB"/>
        </w:rPr>
        <w:instrText xml:space="preserve"> FORMCHECKBOX </w:instrText>
      </w:r>
      <w:r w:rsidRPr="00C10B51">
        <w:rPr>
          <w:rFonts w:asciiTheme="majorHAnsi" w:hAnsiTheme="majorHAnsi"/>
          <w:lang w:val="fr-BE"/>
        </w:rPr>
      </w:r>
      <w:r w:rsidRPr="00C10B51">
        <w:rPr>
          <w:rFonts w:asciiTheme="majorHAnsi" w:hAnsiTheme="majorHAnsi"/>
          <w:lang w:val="fr-BE"/>
        </w:rPr>
        <w:fldChar w:fldCharType="end"/>
      </w:r>
      <w:r w:rsidRPr="00C10B51">
        <w:rPr>
          <w:rFonts w:asciiTheme="majorHAnsi" w:hAnsiTheme="majorHAnsi"/>
        </w:rPr>
        <w:t xml:space="preserve"> </w:t>
      </w:r>
      <w:r w:rsidR="00FF4DFE" w:rsidRPr="00C10B51">
        <w:rPr>
          <w:rFonts w:asciiTheme="majorHAnsi" w:hAnsiTheme="majorHAnsi"/>
          <w:b/>
          <w:lang w:val="en-GB"/>
        </w:rPr>
        <w:t>Prosecutor</w:t>
      </w:r>
      <w:r w:rsidR="00FF4DFE" w:rsidRPr="00C10B51">
        <w:rPr>
          <w:rFonts w:asciiTheme="majorHAnsi" w:hAnsiTheme="majorHAnsi"/>
          <w:b/>
          <w:lang w:val="en-GB"/>
        </w:rPr>
        <w:tab/>
      </w:r>
      <w:r w:rsidR="00FF4DFE" w:rsidRPr="00C10B51">
        <w:rPr>
          <w:rFonts w:asciiTheme="majorHAnsi" w:hAnsiTheme="majorHAnsi"/>
          <w:b/>
          <w:lang w:val="en-GB"/>
        </w:rPr>
        <w:fldChar w:fldCharType="begin">
          <w:ffData>
            <w:name w:val="Check24"/>
            <w:enabled/>
            <w:calcOnExit w:val="0"/>
            <w:checkBox>
              <w:sizeAuto/>
              <w:default w:val="0"/>
            </w:checkBox>
          </w:ffData>
        </w:fldChar>
      </w:r>
      <w:r w:rsidR="00FF4DFE" w:rsidRPr="00C10B51">
        <w:rPr>
          <w:rFonts w:asciiTheme="majorHAnsi" w:hAnsiTheme="majorHAnsi"/>
          <w:b/>
          <w:lang w:val="en-GB"/>
        </w:rPr>
        <w:instrText xml:space="preserve"> FORMCHECKBOX </w:instrText>
      </w:r>
      <w:r w:rsidR="00FF4DFE" w:rsidRPr="00C10B51">
        <w:rPr>
          <w:rFonts w:asciiTheme="majorHAnsi" w:hAnsiTheme="majorHAnsi"/>
          <w:b/>
          <w:lang w:val="en-GB"/>
        </w:rPr>
      </w:r>
      <w:r w:rsidR="00FF4DFE" w:rsidRPr="00C10B51">
        <w:rPr>
          <w:rFonts w:asciiTheme="majorHAnsi" w:hAnsiTheme="majorHAnsi"/>
          <w:b/>
          <w:lang w:val="en-GB"/>
        </w:rPr>
        <w:fldChar w:fldCharType="end"/>
      </w:r>
      <w:r w:rsidR="00C10B51">
        <w:rPr>
          <w:rFonts w:asciiTheme="majorHAnsi" w:hAnsiTheme="majorHAnsi"/>
          <w:b/>
          <w:lang w:val="en-GB"/>
        </w:rPr>
        <w:t xml:space="preserve"> Investigating judge</w:t>
      </w:r>
      <w:r w:rsidR="00FF4DFE" w:rsidRPr="00C10B51">
        <w:rPr>
          <w:rFonts w:asciiTheme="majorHAnsi" w:hAnsiTheme="majorHAnsi"/>
          <w:b/>
          <w:lang w:val="en-GB"/>
        </w:rPr>
        <w:fldChar w:fldCharType="begin">
          <w:ffData>
            <w:name w:val="Check24"/>
            <w:enabled/>
            <w:calcOnExit w:val="0"/>
            <w:checkBox>
              <w:sizeAuto/>
              <w:default w:val="0"/>
            </w:checkBox>
          </w:ffData>
        </w:fldChar>
      </w:r>
      <w:r w:rsidR="00FF4DFE" w:rsidRPr="00C10B51">
        <w:rPr>
          <w:rFonts w:asciiTheme="majorHAnsi" w:hAnsiTheme="majorHAnsi"/>
          <w:b/>
          <w:lang w:val="en-GB"/>
        </w:rPr>
        <w:instrText xml:space="preserve"> FORMCHECKBOX </w:instrText>
      </w:r>
      <w:r w:rsidR="00FF4DFE" w:rsidRPr="00C10B51">
        <w:rPr>
          <w:rFonts w:asciiTheme="majorHAnsi" w:hAnsiTheme="majorHAnsi"/>
          <w:b/>
          <w:lang w:val="en-GB"/>
        </w:rPr>
      </w:r>
      <w:r w:rsidR="00FF4DFE" w:rsidRPr="00C10B51">
        <w:rPr>
          <w:rFonts w:asciiTheme="majorHAnsi" w:hAnsiTheme="majorHAnsi"/>
          <w:b/>
          <w:lang w:val="en-GB"/>
        </w:rPr>
        <w:fldChar w:fldCharType="end"/>
      </w:r>
      <w:r w:rsidR="00FF4DFE" w:rsidRPr="00C10B51">
        <w:rPr>
          <w:rFonts w:asciiTheme="majorHAnsi" w:hAnsiTheme="majorHAnsi"/>
          <w:b/>
          <w:lang w:val="en-GB"/>
        </w:rPr>
        <w:t xml:space="preserve"> </w:t>
      </w:r>
      <w:r w:rsidR="000B591A" w:rsidRPr="00C10B51">
        <w:rPr>
          <w:rFonts w:asciiTheme="majorHAnsi" w:hAnsiTheme="majorHAnsi"/>
          <w:b/>
          <w:lang w:val="en-GB"/>
        </w:rPr>
        <w:t xml:space="preserve">Administrative Judge </w:t>
      </w:r>
      <w:r w:rsidR="000B591A" w:rsidRPr="00C10B51">
        <w:rPr>
          <w:rFonts w:asciiTheme="majorHAnsi" w:hAnsiTheme="majorHAnsi"/>
          <w:lang w:val="fr-BE"/>
        </w:rPr>
        <w:fldChar w:fldCharType="begin">
          <w:ffData>
            <w:name w:val="Check23"/>
            <w:enabled/>
            <w:calcOnExit w:val="0"/>
            <w:checkBox>
              <w:sizeAuto/>
              <w:default w:val="0"/>
            </w:checkBox>
          </w:ffData>
        </w:fldChar>
      </w:r>
      <w:r w:rsidR="000B591A" w:rsidRPr="00C10B51">
        <w:rPr>
          <w:rFonts w:asciiTheme="majorHAnsi" w:hAnsiTheme="majorHAnsi"/>
          <w:lang w:val="en-GB"/>
        </w:rPr>
        <w:instrText xml:space="preserve"> FORMCHECKBOX </w:instrText>
      </w:r>
      <w:r w:rsidR="000B591A" w:rsidRPr="00C10B51">
        <w:rPr>
          <w:rFonts w:asciiTheme="majorHAnsi" w:hAnsiTheme="majorHAnsi"/>
          <w:lang w:val="fr-BE"/>
        </w:rPr>
      </w:r>
      <w:r w:rsidR="000B591A" w:rsidRPr="00C10B51">
        <w:rPr>
          <w:rFonts w:asciiTheme="majorHAnsi" w:hAnsiTheme="majorHAnsi"/>
          <w:lang w:val="fr-BE"/>
        </w:rPr>
        <w:fldChar w:fldCharType="end"/>
      </w:r>
      <w:r w:rsidR="000B591A" w:rsidRPr="00C10B51">
        <w:rPr>
          <w:rFonts w:asciiTheme="majorHAnsi" w:hAnsiTheme="majorHAnsi"/>
        </w:rPr>
        <w:t xml:space="preserve"> </w:t>
      </w:r>
      <w:r w:rsidR="00FF4DFE" w:rsidRPr="00C10B51">
        <w:rPr>
          <w:rFonts w:asciiTheme="majorHAnsi" w:hAnsiTheme="majorHAnsi"/>
          <w:b/>
          <w:lang w:val="en-GB"/>
        </w:rPr>
        <w:t>Other (please specify</w:t>
      </w:r>
      <w:r w:rsidR="000B591A" w:rsidRPr="00C10B51">
        <w:rPr>
          <w:rFonts w:asciiTheme="majorHAnsi" w:hAnsiTheme="majorHAnsi"/>
          <w:b/>
          <w:lang w:val="en-GB"/>
        </w:rPr>
        <w:t>:</w:t>
      </w:r>
      <w:r w:rsidRPr="00C10B51">
        <w:rPr>
          <w:rFonts w:asciiTheme="majorHAnsi" w:hAnsiTheme="majorHAnsi" w:cs="Arial"/>
          <w:lang w:val="en-GB"/>
        </w:rPr>
        <w:fldChar w:fldCharType="begin">
          <w:ffData>
            <w:name w:val="Texte4"/>
            <w:enabled/>
            <w:calcOnExit w:val="0"/>
            <w:textInput/>
          </w:ffData>
        </w:fldChar>
      </w:r>
      <w:r w:rsidRPr="00C10B51">
        <w:rPr>
          <w:rFonts w:asciiTheme="majorHAnsi" w:hAnsiTheme="majorHAnsi" w:cs="Arial"/>
          <w:lang w:val="en-GB"/>
        </w:rPr>
        <w:instrText xml:space="preserve"> FORMTEXT </w:instrText>
      </w:r>
      <w:r w:rsidRPr="00C10B51">
        <w:rPr>
          <w:rFonts w:asciiTheme="majorHAnsi" w:hAnsiTheme="majorHAnsi" w:cs="Arial"/>
          <w:lang w:val="en-GB"/>
        </w:rPr>
      </w:r>
      <w:r w:rsidRPr="00C10B51">
        <w:rPr>
          <w:rFonts w:asciiTheme="majorHAnsi" w:hAnsiTheme="majorHAnsi" w:cs="Arial"/>
          <w:lang w:val="en-GB"/>
        </w:rPr>
        <w:fldChar w:fldCharType="separate"/>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fldChar w:fldCharType="end"/>
      </w:r>
      <w:r w:rsidR="00FF4DFE" w:rsidRPr="00C10B51">
        <w:rPr>
          <w:rFonts w:asciiTheme="majorHAnsi" w:hAnsiTheme="majorHAnsi"/>
          <w:b/>
        </w:rPr>
        <w:t>)</w:t>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C10B51">
        <w:rPr>
          <w:rFonts w:asciiTheme="majorHAnsi" w:hAnsiTheme="majorHAnsi"/>
          <w:b/>
          <w:lang w:val="en-GB"/>
        </w:rPr>
        <w:t xml:space="preserve">Length of service: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p>
    <w:p w:rsidR="00FF4DFE" w:rsidRPr="00C10B51" w:rsidRDefault="00FF4DFE" w:rsidP="000B591A">
      <w:pPr>
        <w:pStyle w:val="Paragraphedeliste"/>
        <w:ind w:left="0"/>
        <w:rPr>
          <w:rFonts w:asciiTheme="majorHAnsi" w:hAnsiTheme="majorHAnsi"/>
          <w:lang w:val="en-US"/>
        </w:rPr>
        <w:sectPr w:rsidR="00FF4DFE" w:rsidRPr="00C10B51" w:rsidSect="00D10DDE">
          <w:footerReference w:type="even" r:id="rId9"/>
          <w:footerReference w:type="default" r:id="rId10"/>
          <w:headerReference w:type="first" r:id="rId11"/>
          <w:footerReference w:type="first" r:id="rId12"/>
          <w:pgSz w:w="11906" w:h="16838" w:code="9"/>
          <w:pgMar w:top="1349" w:right="1133" w:bottom="1134" w:left="1134" w:header="426" w:footer="709" w:gutter="0"/>
          <w:cols w:space="708"/>
          <w:titlePg/>
          <w:docGrid w:linePitch="360"/>
        </w:sectPr>
      </w:pPr>
    </w:p>
    <w:p w:rsidR="00FF4DFE" w:rsidRPr="00C10B51" w:rsidRDefault="00FF4DFE" w:rsidP="000B591A">
      <w:pPr>
        <w:pStyle w:val="Paragraphedeliste"/>
        <w:ind w:left="0"/>
        <w:rPr>
          <w:rFonts w:asciiTheme="majorHAnsi" w:hAnsiTheme="majorHAnsi"/>
          <w:lang w:val="en-US"/>
        </w:rPr>
      </w:pPr>
    </w:p>
    <w:p w:rsidR="00FF4DFE" w:rsidRPr="00C10B51" w:rsidRDefault="00FF4DFE" w:rsidP="00FF4DFE">
      <w:pPr>
        <w:pStyle w:val="Paragraphedeliste"/>
        <w:rPr>
          <w:rFonts w:asciiTheme="majorHAnsi" w:hAnsiTheme="majorHAnsi"/>
          <w:lang w:val="en-US"/>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Name of the Court/Prosecutor’s Office</w:t>
      </w:r>
      <w:r w:rsidR="000B591A" w:rsidRPr="00C10B51">
        <w:rPr>
          <w:rFonts w:asciiTheme="majorHAnsi" w:hAnsiTheme="majorHAnsi"/>
          <w:b/>
          <w:lang w:val="en-GB"/>
        </w:rPr>
        <w:t>/Institution</w:t>
      </w:r>
      <w:r w:rsidRPr="00C10B51">
        <w:rPr>
          <w:rFonts w:asciiTheme="majorHAnsi" w:hAnsiTheme="majorHAnsi"/>
          <w:b/>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Type</w:t>
      </w:r>
      <w:r w:rsidR="000B591A" w:rsidRPr="00C10B51">
        <w:rPr>
          <w:rFonts w:asciiTheme="majorHAnsi" w:hAnsiTheme="majorHAnsi"/>
          <w:b/>
          <w:lang w:val="en-GB"/>
        </w:rPr>
        <w:t>(s) of cases you predominantly handle (i.e. g</w:t>
      </w:r>
      <w:r w:rsidRPr="00C10B51">
        <w:rPr>
          <w:rFonts w:asciiTheme="majorHAnsi" w:hAnsiTheme="majorHAnsi"/>
          <w:b/>
          <w:lang w:val="en-GB"/>
        </w:rPr>
        <w:t xml:space="preserve">eneral civil and-or criminal cases/ </w:t>
      </w:r>
      <w:r w:rsidR="000B591A" w:rsidRPr="00C10B51">
        <w:rPr>
          <w:rFonts w:asciiTheme="majorHAnsi" w:hAnsiTheme="majorHAnsi"/>
          <w:b/>
          <w:lang w:val="en-GB"/>
        </w:rPr>
        <w:t>administrative cases/</w:t>
      </w:r>
      <w:r w:rsidRPr="00C10B51">
        <w:rPr>
          <w:rFonts w:asciiTheme="majorHAnsi" w:hAnsiTheme="majorHAnsi"/>
          <w:b/>
          <w:lang w:val="en-GB"/>
        </w:rPr>
        <w:t xml:space="preserve">specialisation in </w:t>
      </w:r>
      <w:r w:rsidR="000B591A" w:rsidRPr="00C10B51">
        <w:rPr>
          <w:rFonts w:asciiTheme="majorHAnsi" w:hAnsiTheme="majorHAnsi"/>
          <w:b/>
          <w:lang w:val="en-GB"/>
        </w:rPr>
        <w:t>certain areas</w:t>
      </w:r>
      <w:r w:rsidRPr="00C10B51">
        <w:rPr>
          <w:rFonts w:asciiTheme="majorHAnsi" w:hAnsiTheme="majorHAnsi"/>
          <w:b/>
          <w:lang w:val="en-GB"/>
        </w:rPr>
        <w:t>, etc</w:t>
      </w:r>
      <w:r w:rsidR="000B591A" w:rsidRPr="00C10B51">
        <w:rPr>
          <w:rFonts w:asciiTheme="majorHAnsi" w:hAnsiTheme="majorHAnsi"/>
          <w:b/>
          <w:lang w:val="en-GB"/>
        </w:rPr>
        <w:t>.</w:t>
      </w:r>
      <w:r w:rsidRPr="00C10B51">
        <w:rPr>
          <w:rFonts w:asciiTheme="majorHAnsi" w:hAnsiTheme="majorHAnsi"/>
          <w:b/>
          <w:lang w:val="en-GB"/>
        </w:rPr>
        <w:t>):</w:t>
      </w:r>
      <w:r w:rsidRPr="00C10B51">
        <w:rPr>
          <w:rFonts w:asciiTheme="majorHAnsi" w:hAnsiTheme="majorHAnsi"/>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r w:rsidR="00D10DDE" w:rsidRPr="00C10B51">
        <w:rPr>
          <w:rFonts w:asciiTheme="majorHAnsi" w:hAnsiTheme="majorHAnsi" w:cs="Arial"/>
          <w:lang w:val="en-GB"/>
        </w:rPr>
        <w:t xml:space="preserve">  </w:t>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D10DDE" w:rsidRPr="00C10B51" w:rsidRDefault="00D10DDE" w:rsidP="00D10DDE">
      <w:pPr>
        <w:pStyle w:val="Paragraphedeliste"/>
        <w:ind w:left="0"/>
        <w:rPr>
          <w:rFonts w:asciiTheme="majorHAnsi" w:hAnsiTheme="majorHAnsi"/>
          <w:lang w:val="en-US"/>
        </w:rPr>
        <w:sectPr w:rsidR="00D10DDE" w:rsidRPr="00C10B51" w:rsidSect="00D10DDE">
          <w:type w:val="continuous"/>
          <w:pgSz w:w="11906" w:h="16838" w:code="9"/>
          <w:pgMar w:top="1349" w:right="1133" w:bottom="1134" w:left="1134" w:header="426" w:footer="709" w:gutter="0"/>
          <w:cols w:space="708"/>
          <w:titlePg/>
          <w:docGrid w:linePitch="360"/>
        </w:sectPr>
      </w:pPr>
    </w:p>
    <w:p w:rsidR="00FF4DFE" w:rsidRPr="00C10B51" w:rsidRDefault="00FF4DFE" w:rsidP="00FF4DFE">
      <w:pPr>
        <w:pStyle w:val="Paragraphedeliste"/>
        <w:ind w:left="0"/>
        <w:rPr>
          <w:rFonts w:asciiTheme="majorHAnsi" w:hAnsiTheme="majorHAnsi"/>
          <w:lang w:val="en-GB"/>
        </w:rPr>
        <w:sectPr w:rsidR="00FF4DFE" w:rsidRPr="00C10B51" w:rsidSect="00D10DDE">
          <w:type w:val="continuous"/>
          <w:pgSz w:w="11906" w:h="16838" w:code="9"/>
          <w:pgMar w:top="1349" w:right="1133" w:bottom="1134" w:left="1134" w:header="426" w:footer="709" w:gutter="0"/>
          <w:cols w:num="2" w:space="708"/>
          <w:titlePg/>
          <w:docGrid w:linePitch="360"/>
        </w:sectPr>
      </w:pPr>
    </w:p>
    <w:p w:rsidR="00FF4DFE" w:rsidRPr="00C10B51" w:rsidRDefault="00FF4DFE" w:rsidP="00FF4DFE">
      <w:pPr>
        <w:jc w:val="both"/>
        <w:rPr>
          <w:rFonts w:asciiTheme="majorHAnsi" w:hAnsiTheme="majorHAnsi"/>
          <w:b/>
          <w:u w:val="single"/>
        </w:rPr>
        <w:sectPr w:rsidR="00FF4DFE" w:rsidRPr="00C10B51" w:rsidSect="00D10DDE">
          <w:type w:val="continuous"/>
          <w:pgSz w:w="11906" w:h="16838" w:code="9"/>
          <w:pgMar w:top="1135" w:right="1133" w:bottom="1134" w:left="1134" w:header="426" w:footer="709" w:gutter="0"/>
          <w:cols w:space="708"/>
          <w:titlePg/>
          <w:docGrid w:linePitch="360"/>
        </w:sectPr>
      </w:pPr>
    </w:p>
    <w:p w:rsidR="00FF4DFE" w:rsidRPr="00C10B51" w:rsidRDefault="00FF4DFE" w:rsidP="00FF4DFE">
      <w:pPr>
        <w:jc w:val="both"/>
        <w:rPr>
          <w:rFonts w:asciiTheme="majorHAnsi" w:hAnsiTheme="majorHAnsi"/>
          <w:b/>
          <w:u w:val="single"/>
        </w:rPr>
      </w:pPr>
    </w:p>
    <w:p w:rsidR="000B591A" w:rsidRPr="00C10B51" w:rsidRDefault="000B591A" w:rsidP="00FF4DFE">
      <w:pPr>
        <w:jc w:val="both"/>
        <w:rPr>
          <w:rFonts w:asciiTheme="majorHAnsi" w:hAnsiTheme="majorHAnsi"/>
          <w:b/>
          <w:u w:val="single"/>
        </w:rPr>
      </w:pPr>
    </w:p>
    <w:p w:rsidR="000B591A" w:rsidRPr="00C10B51" w:rsidRDefault="000B591A" w:rsidP="00FF4DFE">
      <w:pPr>
        <w:jc w:val="both"/>
        <w:rPr>
          <w:rFonts w:asciiTheme="majorHAnsi" w:hAnsiTheme="majorHAnsi"/>
          <w:b/>
          <w:u w:val="single"/>
        </w:rPr>
      </w:pPr>
    </w:p>
    <w:p w:rsidR="000B591A" w:rsidRPr="00C10B51" w:rsidRDefault="000B591A" w:rsidP="00FF4DFE">
      <w:pPr>
        <w:jc w:val="both"/>
        <w:rPr>
          <w:rFonts w:asciiTheme="majorHAnsi" w:hAnsiTheme="majorHAnsi"/>
          <w:b/>
          <w:u w:val="single"/>
        </w:rPr>
        <w:sectPr w:rsidR="000B591A" w:rsidRPr="00C10B51" w:rsidSect="000B591A">
          <w:type w:val="continuous"/>
          <w:pgSz w:w="11906" w:h="16838" w:code="9"/>
          <w:pgMar w:top="1135" w:right="1133" w:bottom="1134" w:left="1134" w:header="426" w:footer="709" w:gutter="0"/>
          <w:cols w:num="2" w:space="708"/>
          <w:docGrid w:linePitch="360"/>
        </w:sectPr>
      </w:pPr>
    </w:p>
    <w:p w:rsidR="00FF4DFE" w:rsidRPr="00C10B51" w:rsidRDefault="00FF4DFE" w:rsidP="00FF4DFE">
      <w:pPr>
        <w:numPr>
          <w:ilvl w:val="0"/>
          <w:numId w:val="1"/>
        </w:numPr>
        <w:spacing w:after="0" w:line="240" w:lineRule="auto"/>
        <w:jc w:val="both"/>
        <w:rPr>
          <w:rFonts w:asciiTheme="majorHAnsi" w:hAnsiTheme="majorHAnsi"/>
          <w:b/>
          <w:lang w:val="en-GB"/>
        </w:rPr>
      </w:pPr>
      <w:r w:rsidRPr="00C10B51">
        <w:rPr>
          <w:rFonts w:asciiTheme="majorHAnsi" w:hAnsiTheme="majorHAnsi"/>
          <w:b/>
          <w:lang w:val="en-GB"/>
        </w:rPr>
        <w:lastRenderedPageBreak/>
        <w:t xml:space="preserve">LANGUAGE SKILLS </w:t>
      </w:r>
    </w:p>
    <w:p w:rsidR="00FF4DFE" w:rsidRPr="00C10B51" w:rsidRDefault="00FF4DFE" w:rsidP="00FF4DFE">
      <w:pPr>
        <w:ind w:left="1080"/>
        <w:jc w:val="both"/>
        <w:rPr>
          <w:rFonts w:asciiTheme="majorHAnsi" w:hAnsiTheme="majorHAnsi"/>
          <w:b/>
          <w:lang w:val="en-GB"/>
        </w:rPr>
      </w:pPr>
    </w:p>
    <w:p w:rsidR="00FF4DFE" w:rsidRPr="00C10B51" w:rsidRDefault="00FF4DFE" w:rsidP="00FF4DFE">
      <w:pPr>
        <w:jc w:val="both"/>
        <w:rPr>
          <w:rFonts w:asciiTheme="majorHAnsi" w:hAnsiTheme="majorHAnsi"/>
          <w:b/>
          <w:lang w:val="en-GB"/>
        </w:rPr>
      </w:pPr>
      <w:r w:rsidRPr="00C10B51">
        <w:rPr>
          <w:rFonts w:asciiTheme="majorHAnsi" w:hAnsiTheme="majorHAnsi"/>
          <w:b/>
          <w:u w:val="single"/>
          <w:lang w:val="en-GB"/>
        </w:rPr>
        <w:t>NB:</w:t>
      </w:r>
      <w:r w:rsidRPr="00C10B51">
        <w:rPr>
          <w:rFonts w:asciiTheme="majorHAnsi" w:hAnsiTheme="majorHAnsi"/>
          <w:b/>
          <w:lang w:val="en-GB"/>
        </w:rPr>
        <w:t xml:space="preserve"> </w:t>
      </w:r>
      <w:r w:rsidR="000B591A" w:rsidRPr="00C10B51">
        <w:rPr>
          <w:rFonts w:asciiTheme="majorHAnsi" w:hAnsiTheme="majorHAnsi"/>
          <w:b/>
          <w:lang w:val="en-GB"/>
        </w:rPr>
        <w:t xml:space="preserve">The seminar and ensuing practical activities will take place in English. </w:t>
      </w:r>
      <w:r w:rsidR="00E523D9">
        <w:rPr>
          <w:rFonts w:asciiTheme="majorHAnsi" w:hAnsiTheme="majorHAnsi"/>
          <w:b/>
          <w:lang w:val="en-GB"/>
        </w:rPr>
        <w:t>Participants are thus expected to have</w:t>
      </w:r>
      <w:r w:rsidR="000B591A" w:rsidRPr="00C10B51">
        <w:rPr>
          <w:rFonts w:asciiTheme="majorHAnsi" w:hAnsiTheme="majorHAnsi"/>
          <w:b/>
          <w:lang w:val="en-GB"/>
        </w:rPr>
        <w:t xml:space="preserve"> a good command of the English language. </w:t>
      </w:r>
    </w:p>
    <w:p w:rsidR="00FF4DFE" w:rsidRPr="00C10B51" w:rsidRDefault="00FF4DFE" w:rsidP="00FF4DFE">
      <w:pPr>
        <w:jc w:val="both"/>
        <w:rPr>
          <w:rFonts w:asciiTheme="majorHAnsi" w:hAnsiTheme="majorHAnsi"/>
          <w:b/>
          <w:lang w:val="en-GB"/>
        </w:rPr>
      </w:pPr>
      <w:r w:rsidRPr="00C10B51">
        <w:rPr>
          <w:rFonts w:asciiTheme="majorHAnsi" w:hAnsiTheme="majorHAnsi"/>
          <w:b/>
          <w:lang w:val="en-GB"/>
        </w:rPr>
        <w:t>Please, indicate your level of proficiency</w:t>
      </w:r>
      <w:r w:rsidRPr="00C10B51" w:rsidDel="00743728">
        <w:rPr>
          <w:rFonts w:asciiTheme="majorHAnsi" w:hAnsiTheme="majorHAnsi"/>
          <w:b/>
          <w:lang w:val="en-GB"/>
        </w:rPr>
        <w:t xml:space="preserve"> </w:t>
      </w:r>
      <w:r w:rsidRPr="00C10B51">
        <w:rPr>
          <w:rFonts w:asciiTheme="majorHAnsi" w:hAnsiTheme="majorHAnsi"/>
          <w:b/>
          <w:lang w:val="en-GB"/>
        </w:rPr>
        <w:t xml:space="preserve">in </w:t>
      </w:r>
      <w:r w:rsidR="000B591A" w:rsidRPr="00C10B51">
        <w:rPr>
          <w:rFonts w:asciiTheme="majorHAnsi" w:hAnsiTheme="majorHAnsi"/>
          <w:b/>
          <w:lang w:val="en-GB"/>
        </w:rPr>
        <w:t>English</w:t>
      </w:r>
      <w:r w:rsidRPr="00C10B51">
        <w:rPr>
          <w:rFonts w:asciiTheme="majorHAnsi" w:hAnsiTheme="majorHAnsi"/>
          <w:b/>
          <w:lang w:val="en-GB"/>
        </w:rPr>
        <w:t xml:space="preserve">:  </w:t>
      </w:r>
    </w:p>
    <w:p w:rsidR="00FF4DFE" w:rsidRPr="00C10B51" w:rsidRDefault="00FF4DFE" w:rsidP="00FF4DFE">
      <w:pPr>
        <w:jc w:val="both"/>
        <w:rPr>
          <w:rFonts w:asciiTheme="majorHAnsi" w:hAnsiTheme="majorHAnsi"/>
          <w:lang w:val="en-GB"/>
        </w:rPr>
      </w:pPr>
      <w:r w:rsidRPr="00C10B51">
        <w:rPr>
          <w:rFonts w:asciiTheme="majorHAnsi" w:hAnsiTheme="majorHAnsi"/>
          <w:lang w:val="en-GB"/>
        </w:rPr>
        <w:t xml:space="preserve">(1: basic, 2: fair, 3: good, </w:t>
      </w:r>
      <w:r w:rsidR="000B591A" w:rsidRPr="00C10B51">
        <w:rPr>
          <w:rFonts w:asciiTheme="majorHAnsi" w:hAnsiTheme="majorHAnsi"/>
          <w:lang w:val="en-GB"/>
        </w:rPr>
        <w:t>4: very good, 5: mother tongue)</w:t>
      </w:r>
    </w:p>
    <w:p w:rsidR="00FF4DFE" w:rsidRPr="00C10B51" w:rsidRDefault="00FF4DFE" w:rsidP="00FF4DFE">
      <w:pPr>
        <w:jc w:val="both"/>
        <w:rPr>
          <w:rFonts w:asciiTheme="majorHAnsi" w:hAnsiTheme="majorHAnsi"/>
          <w:lang w:val="en-GB"/>
        </w:rPr>
      </w:pPr>
      <w:r w:rsidRPr="00C10B51">
        <w:rPr>
          <w:rFonts w:asciiTheme="majorHAnsi" w:hAnsiTheme="majorHAnsi"/>
          <w:lang w:val="en-GB"/>
        </w:rPr>
        <w:t xml:space="preserve">Language: </w:t>
      </w:r>
      <w:r w:rsidRPr="00C10B51">
        <w:rPr>
          <w:rFonts w:asciiTheme="majorHAnsi" w:hAnsiTheme="majorHAnsi"/>
          <w:lang w:val="fr-BE"/>
        </w:rPr>
        <w:t>English</w:t>
      </w:r>
    </w:p>
    <w:p w:rsidR="00FF4DFE" w:rsidRPr="00C10B51" w:rsidRDefault="000B591A" w:rsidP="00FF4DFE">
      <w:pPr>
        <w:jc w:val="both"/>
        <w:rPr>
          <w:rFonts w:asciiTheme="majorHAnsi" w:hAnsiTheme="majorHAnsi"/>
          <w:lang w:val="en-GB"/>
        </w:rPr>
      </w:pPr>
      <w:r w:rsidRPr="00C10B51">
        <w:rPr>
          <w:rFonts w:asciiTheme="majorHAnsi" w:hAnsiTheme="majorHAnsi"/>
          <w:lang w:val="en-GB"/>
        </w:rPr>
        <w:t>Written:</w:t>
      </w:r>
      <w:r w:rsidRPr="00C10B51">
        <w:rPr>
          <w:rFonts w:asciiTheme="majorHAnsi" w:hAnsiTheme="majorHAnsi"/>
          <w:lang w:val="en-GB"/>
        </w:rPr>
        <w:tab/>
      </w:r>
      <w:r w:rsidR="00FF4DFE" w:rsidRPr="00C10B51">
        <w:rPr>
          <w:rFonts w:asciiTheme="majorHAnsi" w:hAnsiTheme="majorHAnsi"/>
          <w:lang w:val="fr-BE"/>
        </w:rPr>
        <w:fldChar w:fldCharType="begin">
          <w:ffData>
            <w:name w:val="Check9"/>
            <w:enabled/>
            <w:calcOnExit w:val="0"/>
            <w:checkBox>
              <w:sizeAuto/>
              <w:default w:val="0"/>
            </w:checkBox>
          </w:ffData>
        </w:fldChar>
      </w:r>
      <w:bookmarkStart w:id="2" w:name="Check9"/>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bookmarkEnd w:id="2"/>
      <w:r w:rsidR="00FF4DFE" w:rsidRPr="00C10B51">
        <w:rPr>
          <w:rFonts w:asciiTheme="majorHAnsi" w:hAnsiTheme="majorHAnsi"/>
          <w:lang w:val="en-GB"/>
        </w:rPr>
        <w:t xml:space="preserve"> 1</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10"/>
            <w:enabled/>
            <w:calcOnExit w:val="0"/>
            <w:checkBox>
              <w:sizeAuto/>
              <w:default w:val="0"/>
            </w:checkBox>
          </w:ffData>
        </w:fldChar>
      </w:r>
      <w:bookmarkStart w:id="3" w:name="Check10"/>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bookmarkEnd w:id="3"/>
      <w:r w:rsidR="00FF4DFE" w:rsidRPr="00C10B51">
        <w:rPr>
          <w:rFonts w:asciiTheme="majorHAnsi" w:hAnsiTheme="majorHAnsi"/>
          <w:lang w:val="en-GB"/>
        </w:rPr>
        <w:t xml:space="preserve"> 2</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11"/>
            <w:enabled/>
            <w:calcOnExit w:val="0"/>
            <w:checkBox>
              <w:sizeAuto/>
              <w:default w:val="0"/>
            </w:checkBox>
          </w:ffData>
        </w:fldChar>
      </w:r>
      <w:bookmarkStart w:id="4" w:name="Check11"/>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bookmarkEnd w:id="4"/>
      <w:r w:rsidR="00FF4DFE" w:rsidRPr="00C10B51">
        <w:rPr>
          <w:rFonts w:asciiTheme="majorHAnsi" w:hAnsiTheme="majorHAnsi"/>
          <w:lang w:val="en-GB"/>
        </w:rPr>
        <w:t xml:space="preserve"> 3</w:t>
      </w:r>
      <w:r w:rsidR="00FF4DFE" w:rsidRPr="00C10B51">
        <w:rPr>
          <w:rFonts w:asciiTheme="majorHAnsi" w:hAnsiTheme="majorHAnsi"/>
          <w:lang w:val="en-GB"/>
        </w:rPr>
        <w:tab/>
      </w:r>
      <w:r w:rsidR="00D10DDE" w:rsidRPr="00C10B51">
        <w:rPr>
          <w:rFonts w:asciiTheme="majorHAnsi" w:hAnsiTheme="majorHAnsi"/>
          <w:lang w:val="fr-BE"/>
        </w:rPr>
        <w:fldChar w:fldCharType="begin">
          <w:ffData>
            <w:name w:val="Check23"/>
            <w:enabled/>
            <w:calcOnExit w:val="0"/>
            <w:checkBox>
              <w:sizeAuto/>
              <w:default w:val="0"/>
            </w:checkBox>
          </w:ffData>
        </w:fldChar>
      </w:r>
      <w:r w:rsidR="00D10DDE" w:rsidRPr="00C10B51">
        <w:rPr>
          <w:rFonts w:asciiTheme="majorHAnsi" w:hAnsiTheme="majorHAnsi"/>
          <w:lang w:val="en-GB"/>
        </w:rPr>
        <w:instrText xml:space="preserve"> FORMCHECKBOX </w:instrText>
      </w:r>
      <w:r w:rsidR="00D10DDE" w:rsidRPr="00C10B51">
        <w:rPr>
          <w:rFonts w:asciiTheme="majorHAnsi" w:hAnsiTheme="majorHAnsi"/>
          <w:lang w:val="fr-BE"/>
        </w:rPr>
      </w:r>
      <w:r w:rsidR="00D10DDE" w:rsidRPr="00C10B51">
        <w:rPr>
          <w:rFonts w:asciiTheme="majorHAnsi" w:hAnsiTheme="majorHAnsi"/>
          <w:lang w:val="fr-BE"/>
        </w:rPr>
        <w:fldChar w:fldCharType="end"/>
      </w:r>
      <w:r w:rsidR="00FF4DFE" w:rsidRPr="00C10B51">
        <w:rPr>
          <w:rFonts w:asciiTheme="majorHAnsi" w:hAnsiTheme="majorHAnsi"/>
          <w:lang w:val="en-GB"/>
        </w:rPr>
        <w:t>4</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23"/>
            <w:enabled/>
            <w:calcOnExit w:val="0"/>
            <w:checkBox>
              <w:sizeAuto/>
              <w:default w:val="0"/>
            </w:checkBox>
          </w:ffData>
        </w:fldChar>
      </w:r>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r w:rsidR="00FF4DFE" w:rsidRPr="00C10B51">
        <w:rPr>
          <w:rFonts w:asciiTheme="majorHAnsi" w:hAnsiTheme="majorHAnsi"/>
          <w:lang w:val="en-GB"/>
        </w:rPr>
        <w:t xml:space="preserve"> 5</w:t>
      </w:r>
    </w:p>
    <w:p w:rsidR="00FF4DFE" w:rsidRPr="00C10B51" w:rsidRDefault="00C10B51" w:rsidP="00FF4DFE">
      <w:pPr>
        <w:jc w:val="both"/>
        <w:rPr>
          <w:rFonts w:asciiTheme="majorHAnsi" w:hAnsiTheme="majorHAnsi"/>
          <w:lang w:val="en-GB"/>
        </w:rPr>
      </w:pPr>
      <w:r>
        <w:rPr>
          <w:rFonts w:asciiTheme="majorHAnsi" w:hAnsiTheme="majorHAnsi"/>
          <w:lang w:val="en-GB"/>
        </w:rPr>
        <w:t>Spoken:</w:t>
      </w:r>
      <w:r>
        <w:rPr>
          <w:rFonts w:asciiTheme="majorHAnsi" w:hAnsiTheme="majorHAnsi"/>
          <w:lang w:val="en-GB"/>
        </w:rPr>
        <w:tab/>
      </w:r>
      <w:r w:rsidR="00FF4DFE" w:rsidRPr="00C10B51">
        <w:rPr>
          <w:rFonts w:asciiTheme="majorHAnsi" w:hAnsiTheme="majorHAnsi"/>
          <w:lang w:val="fr-BE"/>
        </w:rPr>
        <w:fldChar w:fldCharType="begin">
          <w:ffData>
            <w:name w:val="Check9"/>
            <w:enabled/>
            <w:calcOnExit w:val="0"/>
            <w:checkBox>
              <w:sizeAuto/>
              <w:default w:val="0"/>
            </w:checkBox>
          </w:ffData>
        </w:fldChar>
      </w:r>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r w:rsidR="00FF4DFE" w:rsidRPr="00C10B51">
        <w:rPr>
          <w:rFonts w:asciiTheme="majorHAnsi" w:hAnsiTheme="majorHAnsi"/>
          <w:lang w:val="en-GB"/>
        </w:rPr>
        <w:t xml:space="preserve"> 1</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10"/>
            <w:enabled/>
            <w:calcOnExit w:val="0"/>
            <w:checkBox>
              <w:sizeAuto/>
              <w:default w:val="0"/>
            </w:checkBox>
          </w:ffData>
        </w:fldChar>
      </w:r>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r w:rsidR="00FF4DFE" w:rsidRPr="00C10B51">
        <w:rPr>
          <w:rFonts w:asciiTheme="majorHAnsi" w:hAnsiTheme="majorHAnsi"/>
          <w:lang w:val="en-GB"/>
        </w:rPr>
        <w:t xml:space="preserve"> 2</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11"/>
            <w:enabled/>
            <w:calcOnExit w:val="0"/>
            <w:checkBox>
              <w:sizeAuto/>
              <w:default w:val="0"/>
            </w:checkBox>
          </w:ffData>
        </w:fldChar>
      </w:r>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r w:rsidR="00FF4DFE" w:rsidRPr="00C10B51">
        <w:rPr>
          <w:rFonts w:asciiTheme="majorHAnsi" w:hAnsiTheme="majorHAnsi"/>
          <w:lang w:val="en-GB"/>
        </w:rPr>
        <w:t xml:space="preserve"> 3</w:t>
      </w:r>
      <w:r w:rsidR="00FF4DFE" w:rsidRPr="00C10B51">
        <w:rPr>
          <w:rFonts w:asciiTheme="majorHAnsi" w:hAnsiTheme="majorHAnsi"/>
          <w:lang w:val="en-GB"/>
        </w:rPr>
        <w:tab/>
      </w:r>
      <w:r w:rsidR="00D10DDE" w:rsidRPr="00C10B51">
        <w:rPr>
          <w:rFonts w:asciiTheme="majorHAnsi" w:hAnsiTheme="majorHAnsi"/>
          <w:lang w:val="fr-BE"/>
        </w:rPr>
        <w:fldChar w:fldCharType="begin">
          <w:ffData>
            <w:name w:val="Check23"/>
            <w:enabled/>
            <w:calcOnExit w:val="0"/>
            <w:checkBox>
              <w:sizeAuto/>
              <w:default w:val="0"/>
            </w:checkBox>
          </w:ffData>
        </w:fldChar>
      </w:r>
      <w:r w:rsidR="00D10DDE" w:rsidRPr="00C10B51">
        <w:rPr>
          <w:rFonts w:asciiTheme="majorHAnsi" w:hAnsiTheme="majorHAnsi"/>
          <w:lang w:val="en-GB"/>
        </w:rPr>
        <w:instrText xml:space="preserve"> FORMCHECKBOX </w:instrText>
      </w:r>
      <w:r w:rsidR="00D10DDE" w:rsidRPr="00C10B51">
        <w:rPr>
          <w:rFonts w:asciiTheme="majorHAnsi" w:hAnsiTheme="majorHAnsi"/>
          <w:lang w:val="fr-BE"/>
        </w:rPr>
      </w:r>
      <w:r w:rsidR="00D10DDE" w:rsidRPr="00C10B51">
        <w:rPr>
          <w:rFonts w:asciiTheme="majorHAnsi" w:hAnsiTheme="majorHAnsi"/>
          <w:lang w:val="fr-BE"/>
        </w:rPr>
        <w:fldChar w:fldCharType="end"/>
      </w:r>
      <w:r w:rsidR="00FF4DFE" w:rsidRPr="00C10B51">
        <w:rPr>
          <w:rFonts w:asciiTheme="majorHAnsi" w:hAnsiTheme="majorHAnsi"/>
          <w:lang w:val="en-GB"/>
        </w:rPr>
        <w:t>4</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23"/>
            <w:enabled/>
            <w:calcOnExit w:val="0"/>
            <w:checkBox>
              <w:sizeAuto/>
              <w:default w:val="0"/>
            </w:checkBox>
          </w:ffData>
        </w:fldChar>
      </w:r>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r w:rsidR="00FF4DFE" w:rsidRPr="00C10B51">
        <w:rPr>
          <w:rFonts w:asciiTheme="majorHAnsi" w:hAnsiTheme="majorHAnsi"/>
          <w:lang w:val="en-GB"/>
        </w:rPr>
        <w:t xml:space="preserve"> 5</w:t>
      </w:r>
    </w:p>
    <w:p w:rsidR="00FF4DFE" w:rsidRPr="00C10B51" w:rsidRDefault="00FF4DFE" w:rsidP="00FF4DFE">
      <w:pPr>
        <w:jc w:val="both"/>
        <w:rPr>
          <w:rFonts w:asciiTheme="majorHAnsi" w:hAnsiTheme="majorHAnsi"/>
          <w:lang w:val="en-GB"/>
        </w:rPr>
      </w:pPr>
    </w:p>
    <w:p w:rsidR="00FF4DFE" w:rsidRPr="00C10B51" w:rsidRDefault="00FF4DFE" w:rsidP="00FF4DFE">
      <w:pPr>
        <w:numPr>
          <w:ilvl w:val="0"/>
          <w:numId w:val="1"/>
        </w:numPr>
        <w:spacing w:after="0" w:line="240" w:lineRule="auto"/>
        <w:jc w:val="both"/>
        <w:rPr>
          <w:rFonts w:asciiTheme="majorHAnsi" w:hAnsiTheme="majorHAnsi"/>
          <w:b/>
        </w:rPr>
      </w:pPr>
      <w:r w:rsidRPr="00C10B51">
        <w:rPr>
          <w:rFonts w:asciiTheme="majorHAnsi" w:hAnsiTheme="majorHAnsi"/>
          <w:b/>
        </w:rPr>
        <w:t>MOTIVATION</w:t>
      </w:r>
    </w:p>
    <w:p w:rsidR="00FF4DFE" w:rsidRPr="00C10B51" w:rsidRDefault="00FF4DFE" w:rsidP="00FF4DFE">
      <w:pPr>
        <w:ind w:left="1080"/>
        <w:jc w:val="both"/>
        <w:rPr>
          <w:rFonts w:asciiTheme="majorHAnsi" w:hAnsiTheme="majorHAnsi"/>
          <w:b/>
          <w:sz w:val="16"/>
          <w:szCs w:val="16"/>
        </w:rPr>
      </w:pPr>
    </w:p>
    <w:p w:rsidR="00FF4DFE" w:rsidRPr="00C10B51" w:rsidRDefault="00FF4DFE" w:rsidP="00FF4DFE">
      <w:pPr>
        <w:jc w:val="both"/>
        <w:rPr>
          <w:rFonts w:asciiTheme="majorHAnsi" w:hAnsiTheme="majorHAnsi"/>
          <w:b/>
        </w:rPr>
      </w:pPr>
      <w:r w:rsidRPr="00C10B51">
        <w:rPr>
          <w:rFonts w:asciiTheme="majorHAnsi" w:hAnsiTheme="majorHAnsi"/>
          <w:b/>
        </w:rPr>
        <w:t xml:space="preserve">Please briefly explain your motivation to take part </w:t>
      </w:r>
      <w:r w:rsidR="000B591A" w:rsidRPr="00C10B51">
        <w:rPr>
          <w:rFonts w:asciiTheme="majorHAnsi" w:hAnsiTheme="majorHAnsi"/>
          <w:b/>
        </w:rPr>
        <w:t xml:space="preserve">in the seminar on Joint Investigation Teams </w:t>
      </w:r>
      <w:r w:rsidRPr="00C10B51">
        <w:rPr>
          <w:rFonts w:asciiTheme="majorHAnsi" w:hAnsiTheme="majorHAnsi"/>
          <w:b/>
        </w:rPr>
        <w:t xml:space="preserve">and </w:t>
      </w:r>
      <w:r w:rsidR="000B591A" w:rsidRPr="00C10B51">
        <w:rPr>
          <w:rFonts w:asciiTheme="majorHAnsi" w:hAnsiTheme="majorHAnsi"/>
          <w:b/>
        </w:rPr>
        <w:t xml:space="preserve">briefly </w:t>
      </w:r>
      <w:r w:rsidRPr="00C10B51">
        <w:rPr>
          <w:rFonts w:asciiTheme="majorHAnsi" w:hAnsiTheme="majorHAnsi"/>
          <w:b/>
        </w:rPr>
        <w:t>describe your experience in cross border investigation</w:t>
      </w:r>
      <w:r w:rsidR="00D5420A">
        <w:rPr>
          <w:rFonts w:asciiTheme="majorHAnsi" w:hAnsiTheme="majorHAnsi"/>
          <w:b/>
        </w:rPr>
        <w:t>s</w:t>
      </w:r>
      <w:r w:rsidR="00E523D9">
        <w:rPr>
          <w:rFonts w:asciiTheme="majorHAnsi" w:hAnsiTheme="majorHAnsi"/>
          <w:b/>
        </w:rPr>
        <w:t>, if applicable</w:t>
      </w:r>
      <w:r w:rsidRPr="00C10B51">
        <w:rPr>
          <w:rFonts w:asciiTheme="majorHAnsi" w:hAnsiTheme="majorHAnsi"/>
          <w:b/>
        </w:rPr>
        <w:t>.</w:t>
      </w:r>
    </w:p>
    <w:p w:rsidR="00FF4DFE" w:rsidRPr="00C10B51" w:rsidRDefault="00FF4DFE" w:rsidP="00FF4DFE">
      <w:pPr>
        <w:ind w:left="284"/>
        <w:jc w:val="both"/>
        <w:rPr>
          <w:rFonts w:asciiTheme="majorHAnsi" w:hAnsiTheme="majorHAnsi"/>
          <w:b/>
        </w:rPr>
      </w:pPr>
    </w:p>
    <w:p w:rsidR="00FF4DFE" w:rsidRPr="00C10B51" w:rsidRDefault="00D10DDE" w:rsidP="00FF4DFE">
      <w:pPr>
        <w:ind w:left="284"/>
        <w:jc w:val="both"/>
        <w:rPr>
          <w:rFonts w:asciiTheme="majorHAnsi" w:hAnsiTheme="majorHAnsi"/>
          <w:b/>
        </w:rPr>
      </w:pPr>
      <w:r w:rsidRPr="00C10B51">
        <w:rPr>
          <w:rFonts w:asciiTheme="majorHAnsi" w:hAnsiTheme="majorHAnsi" w:cs="Arial"/>
          <w:lang w:val="en-GB"/>
        </w:rPr>
        <w:fldChar w:fldCharType="begin">
          <w:ffData>
            <w:name w:val="Texte4"/>
            <w:enabled/>
            <w:calcOnExit w:val="0"/>
            <w:textInput/>
          </w:ffData>
        </w:fldChar>
      </w:r>
      <w:r w:rsidRPr="00C10B51">
        <w:rPr>
          <w:rFonts w:asciiTheme="majorHAnsi" w:hAnsiTheme="majorHAnsi" w:cs="Arial"/>
          <w:lang w:val="en-GB"/>
        </w:rPr>
        <w:instrText xml:space="preserve"> FORMTEXT </w:instrText>
      </w:r>
      <w:r w:rsidRPr="00C10B51">
        <w:rPr>
          <w:rFonts w:asciiTheme="majorHAnsi" w:hAnsiTheme="majorHAnsi" w:cs="Arial"/>
          <w:lang w:val="en-GB"/>
        </w:rPr>
      </w:r>
      <w:r w:rsidRPr="00C10B51">
        <w:rPr>
          <w:rFonts w:asciiTheme="majorHAnsi" w:hAnsiTheme="majorHAnsi" w:cs="Arial"/>
          <w:lang w:val="en-GB"/>
        </w:rPr>
        <w:fldChar w:fldCharType="separate"/>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fldChar w:fldCharType="end"/>
      </w:r>
    </w:p>
    <w:p w:rsidR="00FF4DFE" w:rsidRPr="00C10B51" w:rsidRDefault="00FF4DFE" w:rsidP="00FF4DFE">
      <w:pPr>
        <w:ind w:left="284"/>
        <w:jc w:val="both"/>
        <w:rPr>
          <w:rFonts w:asciiTheme="majorHAnsi" w:hAnsiTheme="majorHAnsi"/>
          <w:b/>
        </w:rPr>
      </w:pPr>
      <w:r w:rsidRPr="00C10B51">
        <w:rPr>
          <w:rFonts w:asciiTheme="majorHAnsi" w:hAnsiTheme="majorHAnsi"/>
          <w:b/>
        </w:rPr>
        <w:br w:type="page"/>
      </w:r>
    </w:p>
    <w:p w:rsidR="00FF4DFE" w:rsidRPr="00C10B51" w:rsidRDefault="00FF4DFE" w:rsidP="00FF4DFE">
      <w:pPr>
        <w:numPr>
          <w:ilvl w:val="0"/>
          <w:numId w:val="1"/>
        </w:numPr>
        <w:spacing w:after="0" w:line="240" w:lineRule="auto"/>
        <w:jc w:val="both"/>
        <w:rPr>
          <w:rFonts w:asciiTheme="majorHAnsi" w:hAnsiTheme="majorHAnsi"/>
          <w:b/>
        </w:rPr>
      </w:pPr>
      <w:r w:rsidRPr="00C10B51">
        <w:rPr>
          <w:rFonts w:asciiTheme="majorHAnsi" w:hAnsiTheme="majorHAnsi"/>
          <w:b/>
        </w:rPr>
        <w:lastRenderedPageBreak/>
        <w:t>ADMINISTRATIVE INFORMATION</w:t>
      </w:r>
    </w:p>
    <w:p w:rsidR="00FF4DFE" w:rsidRPr="00C10B51" w:rsidRDefault="00FF4DFE" w:rsidP="00FF4DFE">
      <w:pPr>
        <w:jc w:val="both"/>
        <w:rPr>
          <w:rFonts w:asciiTheme="majorHAnsi" w:hAnsiTheme="majorHAnsi"/>
          <w:b/>
        </w:rPr>
      </w:pPr>
    </w:p>
    <w:p w:rsidR="00FF4DFE" w:rsidRPr="00C10B51" w:rsidRDefault="00FF4DFE" w:rsidP="00FF4DFE">
      <w:pPr>
        <w:jc w:val="both"/>
        <w:rPr>
          <w:rFonts w:asciiTheme="majorHAnsi" w:hAnsiTheme="majorHAnsi"/>
          <w:b/>
        </w:rPr>
      </w:pPr>
      <w:r w:rsidRPr="00C10B51">
        <w:rPr>
          <w:rFonts w:asciiTheme="majorHAnsi" w:hAnsiTheme="majorHAnsi"/>
          <w:b/>
          <w:u w:val="single"/>
          <w:lang w:val="en-GB"/>
        </w:rPr>
        <w:t>Attention! Please make sure that the information provided is legible and correctly spelt as it will be used by EJTN for further correspondence</w:t>
      </w:r>
      <w:r w:rsidR="000B591A" w:rsidRPr="00C10B51">
        <w:rPr>
          <w:rFonts w:asciiTheme="majorHAnsi" w:hAnsiTheme="majorHAnsi"/>
          <w:b/>
          <w:u w:val="single"/>
          <w:lang w:val="en-GB"/>
        </w:rPr>
        <w:t>, as well as for issuing the participant’s Certificate of Participation.</w:t>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fr-BE"/>
        </w:rPr>
        <w:fldChar w:fldCharType="begin">
          <w:ffData>
            <w:name w:val="Check13"/>
            <w:enabled/>
            <w:calcOnExit w:val="0"/>
            <w:checkBox>
              <w:sizeAuto/>
              <w:default w:val="0"/>
            </w:checkBox>
          </w:ffData>
        </w:fldChar>
      </w:r>
      <w:bookmarkStart w:id="5" w:name="Check13"/>
      <w:r w:rsidRPr="00C10B51">
        <w:rPr>
          <w:rFonts w:asciiTheme="majorHAnsi" w:hAnsiTheme="majorHAnsi"/>
          <w:b/>
          <w:lang w:val="en-GB"/>
        </w:rPr>
        <w:instrText xml:space="preserve"> FORMCHECKBOX </w:instrText>
      </w:r>
      <w:r w:rsidRPr="00C10B51">
        <w:rPr>
          <w:rFonts w:asciiTheme="majorHAnsi" w:hAnsiTheme="majorHAnsi"/>
          <w:b/>
          <w:lang w:val="fr-BE"/>
        </w:rPr>
      </w:r>
      <w:r w:rsidRPr="00C10B51">
        <w:rPr>
          <w:rFonts w:asciiTheme="majorHAnsi" w:hAnsiTheme="majorHAnsi"/>
          <w:b/>
          <w:lang w:val="fr-BE"/>
        </w:rPr>
        <w:fldChar w:fldCharType="end"/>
      </w:r>
      <w:bookmarkEnd w:id="5"/>
      <w:r w:rsidRPr="00C10B51">
        <w:rPr>
          <w:rFonts w:asciiTheme="majorHAnsi" w:hAnsiTheme="majorHAnsi"/>
          <w:b/>
          <w:lang w:val="en-GB"/>
        </w:rPr>
        <w:t xml:space="preserve"> Mrs</w:t>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r>
      <w:r w:rsidR="000B591A" w:rsidRPr="00C10B51">
        <w:rPr>
          <w:rFonts w:asciiTheme="majorHAnsi" w:hAnsiTheme="majorHAnsi"/>
          <w:lang w:val="fr-BE"/>
        </w:rPr>
        <w:fldChar w:fldCharType="begin">
          <w:ffData>
            <w:name w:val="Check23"/>
            <w:enabled/>
            <w:calcOnExit w:val="0"/>
            <w:checkBox>
              <w:sizeAuto/>
              <w:default w:val="0"/>
            </w:checkBox>
          </w:ffData>
        </w:fldChar>
      </w:r>
      <w:r w:rsidR="000B591A" w:rsidRPr="00C10B51">
        <w:rPr>
          <w:rFonts w:asciiTheme="majorHAnsi" w:hAnsiTheme="majorHAnsi"/>
          <w:lang w:val="en-GB"/>
        </w:rPr>
        <w:instrText xml:space="preserve"> FORMCHECKBOX </w:instrText>
      </w:r>
      <w:r w:rsidR="000B591A" w:rsidRPr="00C10B51">
        <w:rPr>
          <w:rFonts w:asciiTheme="majorHAnsi" w:hAnsiTheme="majorHAnsi"/>
          <w:lang w:val="fr-BE"/>
        </w:rPr>
      </w:r>
      <w:r w:rsidR="000B591A" w:rsidRPr="00C10B51">
        <w:rPr>
          <w:rFonts w:asciiTheme="majorHAnsi" w:hAnsiTheme="majorHAnsi"/>
          <w:lang w:val="fr-BE"/>
        </w:rPr>
        <w:fldChar w:fldCharType="end"/>
      </w:r>
      <w:r w:rsidRPr="00C10B51">
        <w:rPr>
          <w:rFonts w:asciiTheme="majorHAnsi" w:hAnsiTheme="majorHAnsi"/>
          <w:b/>
          <w:lang w:val="en-GB"/>
        </w:rPr>
        <w:t xml:space="preserve"> Ms</w:t>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fr-BE"/>
        </w:rPr>
        <w:fldChar w:fldCharType="begin">
          <w:ffData>
            <w:name w:val="Check15"/>
            <w:enabled/>
            <w:calcOnExit w:val="0"/>
            <w:checkBox>
              <w:sizeAuto/>
              <w:default w:val="0"/>
            </w:checkBox>
          </w:ffData>
        </w:fldChar>
      </w:r>
      <w:bookmarkStart w:id="6" w:name="Check15"/>
      <w:r w:rsidRPr="00C10B51">
        <w:rPr>
          <w:rFonts w:asciiTheme="majorHAnsi" w:hAnsiTheme="majorHAnsi"/>
          <w:b/>
          <w:lang w:val="en-GB"/>
        </w:rPr>
        <w:instrText xml:space="preserve"> FORMCHECKBOX </w:instrText>
      </w:r>
      <w:r w:rsidRPr="00C10B51">
        <w:rPr>
          <w:rFonts w:asciiTheme="majorHAnsi" w:hAnsiTheme="majorHAnsi"/>
          <w:b/>
          <w:lang w:val="fr-BE"/>
        </w:rPr>
      </w:r>
      <w:r w:rsidRPr="00C10B51">
        <w:rPr>
          <w:rFonts w:asciiTheme="majorHAnsi" w:hAnsiTheme="majorHAnsi"/>
          <w:b/>
          <w:lang w:val="fr-BE"/>
        </w:rPr>
        <w:fldChar w:fldCharType="end"/>
      </w:r>
      <w:bookmarkEnd w:id="6"/>
      <w:r w:rsidRPr="00C10B51">
        <w:rPr>
          <w:rFonts w:asciiTheme="majorHAnsi" w:hAnsiTheme="majorHAnsi"/>
          <w:b/>
          <w:lang w:val="en-GB"/>
        </w:rPr>
        <w:t xml:space="preserve"> Mr</w:t>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Surname: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First name(s):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Nationality: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0B591A"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Court/P</w:t>
      </w:r>
      <w:r w:rsidR="00FF4DFE" w:rsidRPr="00C10B51">
        <w:rPr>
          <w:rFonts w:asciiTheme="majorHAnsi" w:hAnsiTheme="majorHAnsi"/>
          <w:b/>
          <w:lang w:val="en-GB"/>
        </w:rPr>
        <w:t xml:space="preserve">rosecutor’s office of origin: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Professional address: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Personal address: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Tel office </w:t>
      </w:r>
      <w:r w:rsidRPr="00C10B51">
        <w:rPr>
          <w:rFonts w:asciiTheme="majorHAnsi" w:hAnsiTheme="majorHAnsi"/>
          <w:i/>
          <w:lang w:val="en-GB"/>
        </w:rPr>
        <w:t>(mandatory)</w:t>
      </w:r>
      <w:r w:rsidRPr="00C10B51">
        <w:rPr>
          <w:rFonts w:asciiTheme="majorHAnsi" w:hAnsiTheme="majorHAnsi"/>
          <w:b/>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Tel home: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rPr>
      </w:pPr>
      <w:r w:rsidRPr="00C10B51">
        <w:rPr>
          <w:rFonts w:asciiTheme="majorHAnsi" w:hAnsiTheme="majorHAnsi"/>
          <w:b/>
          <w:lang w:val="en-GB"/>
        </w:rPr>
        <w:t xml:space="preserve">Professional e-mail </w:t>
      </w:r>
      <w:r w:rsidRPr="00C10B51">
        <w:rPr>
          <w:rFonts w:asciiTheme="majorHAnsi" w:hAnsiTheme="majorHAnsi"/>
          <w:i/>
          <w:lang w:val="en-GB"/>
        </w:rPr>
        <w:t>(mandatory)</w:t>
      </w:r>
      <w:r w:rsidRPr="00C10B51">
        <w:rPr>
          <w:rFonts w:asciiTheme="majorHAnsi" w:hAnsiTheme="majorHAnsi"/>
          <w:b/>
          <w:lang w:val="en-GB"/>
        </w:rPr>
        <w:t>:</w:t>
      </w:r>
      <w:r w:rsidR="00D10DDE" w:rsidRPr="00C10B51">
        <w:rPr>
          <w:rFonts w:asciiTheme="majorHAnsi" w:hAnsiTheme="majorHAnsi" w:cs="Arial"/>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rPr>
      </w:pPr>
      <w:r w:rsidRPr="00C10B51">
        <w:rPr>
          <w:rFonts w:asciiTheme="majorHAnsi" w:hAnsiTheme="majorHAnsi"/>
          <w:b/>
          <w:lang w:val="en-GB"/>
        </w:rPr>
        <w:t>Personal e-mail</w:t>
      </w:r>
      <w:r w:rsidRPr="00C10B51">
        <w:rPr>
          <w:rStyle w:val="Odwoanieprzypisudolnego"/>
          <w:rFonts w:asciiTheme="majorHAnsi" w:hAnsiTheme="majorHAnsi"/>
          <w:b/>
          <w:lang w:val="en-GB"/>
        </w:rPr>
        <w:footnoteReference w:id="1"/>
      </w:r>
      <w:r w:rsidRPr="00C10B51">
        <w:rPr>
          <w:rFonts w:asciiTheme="majorHAnsi" w:hAnsiTheme="majorHAnsi"/>
          <w:b/>
          <w:lang w:val="en-GB"/>
        </w:rPr>
        <w:t xml:space="preserve"> </w:t>
      </w:r>
      <w:r w:rsidRPr="00C10B51">
        <w:rPr>
          <w:rFonts w:asciiTheme="majorHAnsi" w:hAnsiTheme="majorHAnsi"/>
          <w:i/>
          <w:lang w:val="en-GB"/>
        </w:rPr>
        <w:t>(recommended)</w:t>
      </w:r>
      <w:r w:rsidRPr="00C10B51">
        <w:rPr>
          <w:rFonts w:asciiTheme="majorHAnsi" w:hAnsiTheme="majorHAnsi"/>
          <w:b/>
          <w:lang w:val="en-GB"/>
        </w:rPr>
        <w:t>:</w:t>
      </w:r>
      <w:r w:rsidR="00D10DDE" w:rsidRPr="00C10B51">
        <w:rPr>
          <w:rFonts w:asciiTheme="majorHAnsi" w:hAnsiTheme="majorHAnsi" w:cs="Arial"/>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lastRenderedPageBreak/>
        <w:t xml:space="preserve">Fax </w:t>
      </w:r>
      <w:r w:rsidRPr="00C10B51">
        <w:rPr>
          <w:rFonts w:asciiTheme="majorHAnsi" w:hAnsiTheme="majorHAnsi"/>
          <w:i/>
          <w:lang w:val="en-GB"/>
        </w:rPr>
        <w:t>(mandatory)</w:t>
      </w:r>
      <w:r w:rsidRPr="00C10B51">
        <w:rPr>
          <w:rFonts w:asciiTheme="majorHAnsi" w:hAnsiTheme="majorHAnsi"/>
          <w:b/>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sz w:val="28"/>
          <w:szCs w:val="28"/>
          <w:lang w:val="en-GB"/>
        </w:rPr>
        <w:sectPr w:rsidR="00FF4DFE" w:rsidRPr="00C10B51" w:rsidSect="00D10DDE">
          <w:type w:val="continuous"/>
          <w:pgSz w:w="11906" w:h="16838" w:code="9"/>
          <w:pgMar w:top="1135" w:right="1133" w:bottom="1134" w:left="1134" w:header="426" w:footer="709" w:gutter="0"/>
          <w:cols w:space="708"/>
          <w:docGrid w:linePitch="360"/>
        </w:sectPr>
      </w:pPr>
    </w:p>
    <w:p w:rsidR="00FF4DFE" w:rsidRPr="00C10B51" w:rsidRDefault="00FF4DFE" w:rsidP="00FF4DFE">
      <w:pPr>
        <w:jc w:val="center"/>
        <w:rPr>
          <w:rFonts w:asciiTheme="majorHAnsi" w:hAnsiTheme="majorHAnsi"/>
          <w:b/>
          <w:sz w:val="28"/>
          <w:szCs w:val="28"/>
          <w:lang w:val="en-GB"/>
        </w:rPr>
      </w:pPr>
      <w:r w:rsidRPr="00C10B51">
        <w:rPr>
          <w:rFonts w:asciiTheme="majorHAnsi" w:hAnsiTheme="majorHAnsi"/>
          <w:b/>
          <w:sz w:val="28"/>
          <w:szCs w:val="28"/>
          <w:lang w:val="en-GB"/>
        </w:rPr>
        <w:lastRenderedPageBreak/>
        <w:t>ANNEX 1</w:t>
      </w:r>
    </w:p>
    <w:p w:rsidR="00FF4DFE" w:rsidRPr="00C10B51" w:rsidRDefault="00FF4DFE" w:rsidP="00FF4DFE">
      <w:pPr>
        <w:jc w:val="center"/>
        <w:rPr>
          <w:rFonts w:asciiTheme="majorHAnsi" w:hAnsiTheme="majorHAnsi"/>
          <w:b/>
          <w:u w:val="single"/>
          <w:lang w:val="en-GB"/>
        </w:rPr>
      </w:pPr>
      <w:r w:rsidRPr="00C10B51">
        <w:rPr>
          <w:rFonts w:asciiTheme="majorHAnsi" w:hAnsiTheme="majorHAnsi"/>
          <w:b/>
          <w:u w:val="single"/>
          <w:lang w:val="en-GB"/>
        </w:rPr>
        <w:t xml:space="preserve">Presentation and requirements for </w:t>
      </w:r>
      <w:r w:rsidR="00BB1825">
        <w:rPr>
          <w:rFonts w:asciiTheme="majorHAnsi" w:hAnsiTheme="majorHAnsi"/>
          <w:b/>
          <w:u w:val="single"/>
          <w:lang w:val="en-GB"/>
        </w:rPr>
        <w:t xml:space="preserve">the seminar </w:t>
      </w:r>
      <w:r w:rsidRPr="00C10B51">
        <w:rPr>
          <w:rFonts w:asciiTheme="majorHAnsi" w:hAnsiTheme="majorHAnsi"/>
          <w:b/>
          <w:u w:val="single"/>
          <w:lang w:val="en-GB"/>
        </w:rPr>
        <w:t>on Joint Investigation Teams</w:t>
      </w:r>
    </w:p>
    <w:p w:rsidR="00FF4DFE" w:rsidRPr="00C10B51" w:rsidRDefault="00FF4DFE" w:rsidP="00FF4DFE">
      <w:pPr>
        <w:jc w:val="center"/>
        <w:rPr>
          <w:rFonts w:asciiTheme="majorHAnsi" w:hAnsiTheme="majorHAnsi"/>
          <w:b/>
          <w:sz w:val="28"/>
          <w:szCs w:val="28"/>
          <w:lang w:val="en-GB"/>
        </w:rPr>
      </w:pPr>
    </w:p>
    <w:p w:rsidR="00FF4DFE" w:rsidRPr="00C10B51" w:rsidRDefault="00FF4DFE" w:rsidP="00FF4DFE">
      <w:pPr>
        <w:rPr>
          <w:rFonts w:asciiTheme="majorHAnsi" w:hAnsiTheme="majorHAnsi"/>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9540"/>
      </w:tblGrid>
      <w:tr w:rsidR="00FF4DFE" w:rsidRPr="00C10B51" w:rsidTr="00290DE3">
        <w:tc>
          <w:tcPr>
            <w:tcW w:w="4158" w:type="dxa"/>
            <w:shd w:val="clear" w:color="auto" w:fill="auto"/>
          </w:tcPr>
          <w:p w:rsidR="00FF4DFE" w:rsidRPr="00C10B51" w:rsidRDefault="00FF4DFE" w:rsidP="00D10DDE">
            <w:pPr>
              <w:spacing w:line="360" w:lineRule="auto"/>
              <w:ind w:firstLine="708"/>
              <w:rPr>
                <w:rFonts w:asciiTheme="majorHAnsi" w:hAnsiTheme="majorHAnsi"/>
                <w:b/>
              </w:rPr>
            </w:pPr>
          </w:p>
        </w:tc>
        <w:tc>
          <w:tcPr>
            <w:tcW w:w="9540"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Joint Investigation Teams</w:t>
            </w:r>
          </w:p>
          <w:p w:rsidR="00FF4DFE" w:rsidRPr="00C10B51" w:rsidRDefault="00FF4DFE" w:rsidP="00E34F0B">
            <w:pPr>
              <w:spacing w:line="360" w:lineRule="auto"/>
              <w:rPr>
                <w:rFonts w:asciiTheme="majorHAnsi" w:hAnsiTheme="majorHAnsi"/>
              </w:rPr>
            </w:pPr>
            <w:r w:rsidRPr="00C10B51">
              <w:rPr>
                <w:rFonts w:asciiTheme="majorHAnsi" w:hAnsiTheme="majorHAnsi"/>
              </w:rPr>
              <w:t xml:space="preserve">(CEPOL </w:t>
            </w:r>
            <w:r w:rsidR="00E34F0B">
              <w:rPr>
                <w:rFonts w:asciiTheme="majorHAnsi" w:hAnsiTheme="majorHAnsi"/>
              </w:rPr>
              <w:t xml:space="preserve">20/2012 JIT </w:t>
            </w:r>
            <w:r w:rsidRPr="00C10B51">
              <w:rPr>
                <w:rFonts w:asciiTheme="majorHAnsi" w:hAnsiTheme="majorHAnsi"/>
              </w:rPr>
              <w:t>seminar</w:t>
            </w:r>
            <w:r w:rsidR="00E34F0B">
              <w:rPr>
                <w:rFonts w:asciiTheme="majorHAnsi" w:hAnsiTheme="majorHAnsi"/>
              </w:rPr>
              <w:t>,</w:t>
            </w:r>
            <w:r w:rsidRPr="00C10B51">
              <w:rPr>
                <w:rFonts w:asciiTheme="majorHAnsi" w:hAnsiTheme="majorHAnsi"/>
              </w:rPr>
              <w:t xml:space="preserve"> organized by the </w:t>
            </w:r>
            <w:proofErr w:type="spellStart"/>
            <w:r w:rsidR="00E34F0B" w:rsidRPr="00E34F0B">
              <w:rPr>
                <w:rFonts w:asciiTheme="majorHAnsi" w:hAnsiTheme="majorHAnsi"/>
              </w:rPr>
              <w:t>Ecole</w:t>
            </w:r>
            <w:proofErr w:type="spellEnd"/>
            <w:r w:rsidR="00E34F0B" w:rsidRPr="00E34F0B">
              <w:rPr>
                <w:rFonts w:asciiTheme="majorHAnsi" w:hAnsiTheme="majorHAnsi"/>
              </w:rPr>
              <w:t xml:space="preserve"> </w:t>
            </w:r>
            <w:proofErr w:type="spellStart"/>
            <w:r w:rsidR="00E34F0B" w:rsidRPr="00E34F0B">
              <w:rPr>
                <w:rFonts w:asciiTheme="majorHAnsi" w:hAnsiTheme="majorHAnsi"/>
              </w:rPr>
              <w:t>Nationale</w:t>
            </w:r>
            <w:proofErr w:type="spellEnd"/>
            <w:r w:rsidR="00E34F0B" w:rsidRPr="00E34F0B">
              <w:rPr>
                <w:rFonts w:asciiTheme="majorHAnsi" w:hAnsiTheme="majorHAnsi"/>
              </w:rPr>
              <w:t xml:space="preserve"> </w:t>
            </w:r>
            <w:proofErr w:type="spellStart"/>
            <w:r w:rsidR="00E34F0B" w:rsidRPr="00E34F0B">
              <w:rPr>
                <w:rFonts w:asciiTheme="majorHAnsi" w:hAnsiTheme="majorHAnsi"/>
              </w:rPr>
              <w:t>Supérieur</w:t>
            </w:r>
            <w:proofErr w:type="spellEnd"/>
            <w:r w:rsidR="00E34F0B" w:rsidRPr="00E34F0B">
              <w:rPr>
                <w:rFonts w:asciiTheme="majorHAnsi" w:hAnsiTheme="majorHAnsi"/>
              </w:rPr>
              <w:t xml:space="preserve"> de la Police</w:t>
            </w:r>
            <w:r w:rsidR="00E34F0B">
              <w:rPr>
                <w:rFonts w:asciiTheme="majorHAnsi" w:hAnsiTheme="majorHAnsi"/>
              </w:rPr>
              <w:t xml:space="preserve"> (ENSP), with the support of </w:t>
            </w:r>
            <w:r w:rsidR="00E34F0B" w:rsidRPr="00E84ACD">
              <w:rPr>
                <w:rFonts w:ascii="Cambria" w:hAnsi="Cambria"/>
              </w:rPr>
              <w:t>SPAIN, EUROPOL, EUROJUST and OLAF</w:t>
            </w:r>
            <w:r w:rsidR="00E34F0B" w:rsidRPr="00E34F0B">
              <w:rPr>
                <w:rFonts w:asciiTheme="majorHAnsi" w:hAnsiTheme="majorHAnsi"/>
                <w:b/>
              </w:rPr>
              <w:t xml:space="preserve"> </w:t>
            </w:r>
            <w:r w:rsidR="00E34F0B">
              <w:rPr>
                <w:rFonts w:asciiTheme="majorHAnsi" w:hAnsiTheme="majorHAnsi"/>
              </w:rPr>
              <w:t>)</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Dates</w:t>
            </w:r>
          </w:p>
        </w:tc>
        <w:tc>
          <w:tcPr>
            <w:tcW w:w="9540" w:type="dxa"/>
            <w:shd w:val="clear" w:color="auto" w:fill="auto"/>
          </w:tcPr>
          <w:p w:rsidR="00FF4DFE" w:rsidRPr="00C10B51" w:rsidRDefault="00E34F0B" w:rsidP="00D10DDE">
            <w:pPr>
              <w:spacing w:line="360" w:lineRule="auto"/>
              <w:jc w:val="both"/>
              <w:rPr>
                <w:rFonts w:asciiTheme="majorHAnsi" w:hAnsiTheme="majorHAnsi"/>
              </w:rPr>
            </w:pPr>
            <w:r>
              <w:rPr>
                <w:rFonts w:asciiTheme="majorHAnsi" w:hAnsiTheme="majorHAnsi"/>
              </w:rPr>
              <w:t>4</w:t>
            </w:r>
            <w:r w:rsidR="00270BD5" w:rsidRPr="00C10B51">
              <w:rPr>
                <w:rFonts w:asciiTheme="majorHAnsi" w:hAnsiTheme="majorHAnsi"/>
              </w:rPr>
              <w:t xml:space="preserve"> </w:t>
            </w:r>
            <w:r>
              <w:rPr>
                <w:rFonts w:asciiTheme="majorHAnsi" w:hAnsiTheme="majorHAnsi"/>
              </w:rPr>
              <w:t xml:space="preserve">June (14:30pm) </w:t>
            </w:r>
            <w:r w:rsidR="00270BD5" w:rsidRPr="00C10B51">
              <w:rPr>
                <w:rFonts w:asciiTheme="majorHAnsi" w:hAnsiTheme="majorHAnsi"/>
              </w:rPr>
              <w:t>to 8 June</w:t>
            </w:r>
            <w:r>
              <w:rPr>
                <w:rFonts w:asciiTheme="majorHAnsi" w:hAnsiTheme="majorHAnsi"/>
              </w:rPr>
              <w:t xml:space="preserve"> (12:00pm)</w:t>
            </w:r>
            <w:r w:rsidR="00270BD5" w:rsidRPr="00C10B51">
              <w:rPr>
                <w:rFonts w:asciiTheme="majorHAnsi" w:hAnsiTheme="majorHAnsi"/>
              </w:rPr>
              <w:t xml:space="preserve"> 2012</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Length</w:t>
            </w:r>
          </w:p>
        </w:tc>
        <w:tc>
          <w:tcPr>
            <w:tcW w:w="9540" w:type="dxa"/>
            <w:shd w:val="clear" w:color="auto" w:fill="auto"/>
          </w:tcPr>
          <w:p w:rsidR="00FF4DFE" w:rsidRPr="00C10B51" w:rsidRDefault="00D56C3E" w:rsidP="00D10DDE">
            <w:pPr>
              <w:spacing w:line="360" w:lineRule="auto"/>
              <w:jc w:val="both"/>
              <w:rPr>
                <w:rFonts w:asciiTheme="majorHAnsi" w:hAnsiTheme="majorHAnsi"/>
              </w:rPr>
            </w:pPr>
            <w:r>
              <w:rPr>
                <w:rFonts w:asciiTheme="majorHAnsi" w:hAnsiTheme="majorHAnsi"/>
              </w:rPr>
              <w:t xml:space="preserve">4 </w:t>
            </w:r>
            <w:r w:rsidR="00FF4DFE" w:rsidRPr="00C10B51">
              <w:rPr>
                <w:rFonts w:asciiTheme="majorHAnsi" w:hAnsiTheme="majorHAnsi"/>
              </w:rPr>
              <w:t>days</w:t>
            </w:r>
          </w:p>
        </w:tc>
      </w:tr>
      <w:tr w:rsidR="00FF4DFE" w:rsidRPr="00D5420A"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Place</w:t>
            </w:r>
          </w:p>
        </w:tc>
        <w:tc>
          <w:tcPr>
            <w:tcW w:w="9540" w:type="dxa"/>
            <w:shd w:val="clear" w:color="auto" w:fill="auto"/>
          </w:tcPr>
          <w:p w:rsidR="00FF4DFE" w:rsidRPr="00C10B51" w:rsidRDefault="00270BD5" w:rsidP="00D10DDE">
            <w:pPr>
              <w:spacing w:line="360" w:lineRule="auto"/>
              <w:jc w:val="both"/>
              <w:rPr>
                <w:rFonts w:asciiTheme="majorHAnsi" w:hAnsiTheme="majorHAnsi"/>
                <w:lang w:val="fr-BE"/>
              </w:rPr>
            </w:pPr>
            <w:r w:rsidRPr="00C10B51">
              <w:rPr>
                <w:rFonts w:asciiTheme="majorHAnsi" w:hAnsiTheme="majorHAnsi"/>
                <w:lang w:val="fr-FR"/>
              </w:rPr>
              <w:t xml:space="preserve">Ecole Nationale Supérieure de la Police (ESPN), </w:t>
            </w:r>
            <w:r w:rsidR="009C0A5E" w:rsidRPr="00C10B51">
              <w:rPr>
                <w:rFonts w:asciiTheme="majorHAnsi" w:hAnsiTheme="majorHAnsi"/>
                <w:lang w:val="fr-BE"/>
              </w:rPr>
              <w:t>9, rue Carnot</w:t>
            </w:r>
            <w:r w:rsidR="009C0A5E" w:rsidRPr="00C10B51">
              <w:rPr>
                <w:rFonts w:asciiTheme="majorHAnsi" w:hAnsiTheme="majorHAnsi"/>
                <w:lang w:val="fr-BE"/>
              </w:rPr>
              <w:br/>
              <w:t xml:space="preserve">69450 Saint-Cyr au Mont d'Or, Lyon, France </w:t>
            </w:r>
          </w:p>
          <w:p w:rsidR="009C0A5E" w:rsidRPr="00C10B51" w:rsidRDefault="00540862" w:rsidP="00D10DDE">
            <w:pPr>
              <w:spacing w:line="360" w:lineRule="auto"/>
              <w:jc w:val="both"/>
              <w:rPr>
                <w:rFonts w:asciiTheme="majorHAnsi" w:hAnsiTheme="majorHAnsi"/>
                <w:lang w:val="fr-BE"/>
              </w:rPr>
            </w:pPr>
            <w:hyperlink r:id="rId13" w:history="1">
              <w:r w:rsidR="009C0A5E" w:rsidRPr="00C10B51">
                <w:rPr>
                  <w:rStyle w:val="Hipercze"/>
                  <w:rFonts w:asciiTheme="majorHAnsi" w:hAnsiTheme="majorHAnsi"/>
                  <w:lang w:val="fr-BE"/>
                </w:rPr>
                <w:t>http://en.ensp.interieur.gouv.fr/</w:t>
              </w:r>
            </w:hyperlink>
            <w:r w:rsidR="009C0A5E" w:rsidRPr="00C10B51">
              <w:rPr>
                <w:rFonts w:asciiTheme="majorHAnsi" w:hAnsiTheme="majorHAnsi"/>
                <w:lang w:val="fr-BE"/>
              </w:rPr>
              <w:t xml:space="preserve"> </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Target group</w:t>
            </w:r>
          </w:p>
        </w:tc>
        <w:tc>
          <w:tcPr>
            <w:tcW w:w="9540" w:type="dxa"/>
            <w:shd w:val="clear" w:color="auto" w:fill="auto"/>
          </w:tcPr>
          <w:p w:rsidR="00FF4DFE" w:rsidRPr="00C10B51" w:rsidRDefault="00E34F0B" w:rsidP="00E34F0B">
            <w:pPr>
              <w:spacing w:line="360" w:lineRule="auto"/>
              <w:jc w:val="both"/>
              <w:rPr>
                <w:rFonts w:asciiTheme="majorHAnsi" w:hAnsiTheme="majorHAnsi"/>
              </w:rPr>
            </w:pPr>
            <w:r w:rsidRPr="00E34F0B">
              <w:rPr>
                <w:rFonts w:asciiTheme="majorHAnsi" w:hAnsiTheme="majorHAnsi"/>
              </w:rPr>
              <w:t>The JITs seminar is for senior police officers, judges and prosecutors from EU Member states, associate</w:t>
            </w:r>
            <w:r>
              <w:rPr>
                <w:rFonts w:asciiTheme="majorHAnsi" w:hAnsiTheme="majorHAnsi"/>
              </w:rPr>
              <w:t xml:space="preserve"> </w:t>
            </w:r>
            <w:r w:rsidRPr="00E34F0B">
              <w:rPr>
                <w:rFonts w:asciiTheme="majorHAnsi" w:hAnsiTheme="majorHAnsi"/>
              </w:rPr>
              <w:t>countries and EU bodies, particularly those involved or likely to be involved in cross border</w:t>
            </w:r>
            <w:r>
              <w:rPr>
                <w:rFonts w:asciiTheme="majorHAnsi" w:hAnsiTheme="majorHAnsi"/>
              </w:rPr>
              <w:t xml:space="preserve"> </w:t>
            </w:r>
            <w:r w:rsidRPr="00E34F0B">
              <w:rPr>
                <w:rFonts w:asciiTheme="majorHAnsi" w:hAnsiTheme="majorHAnsi"/>
              </w:rPr>
              <w:t>investigations.</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Number of places available</w:t>
            </w:r>
          </w:p>
        </w:tc>
        <w:tc>
          <w:tcPr>
            <w:tcW w:w="9540" w:type="dxa"/>
            <w:shd w:val="clear" w:color="auto" w:fill="auto"/>
          </w:tcPr>
          <w:p w:rsidR="00FF4DFE" w:rsidRPr="00C10B51" w:rsidRDefault="00E34F0B" w:rsidP="00C10B51">
            <w:pPr>
              <w:spacing w:line="360" w:lineRule="auto"/>
              <w:jc w:val="both"/>
              <w:rPr>
                <w:rFonts w:asciiTheme="majorHAnsi" w:hAnsiTheme="majorHAnsi"/>
              </w:rPr>
            </w:pPr>
            <w:r w:rsidRPr="00E34F0B">
              <w:rPr>
                <w:rFonts w:asciiTheme="majorHAnsi" w:hAnsiTheme="majorHAnsi"/>
                <w:u w:val="single"/>
              </w:rPr>
              <w:t>15</w:t>
            </w:r>
            <w:r w:rsidR="00FF4DFE" w:rsidRPr="00E34F0B">
              <w:rPr>
                <w:rFonts w:asciiTheme="majorHAnsi" w:hAnsiTheme="majorHAnsi"/>
                <w:u w:val="single"/>
              </w:rPr>
              <w:t xml:space="preserve"> </w:t>
            </w:r>
            <w:r w:rsidR="00C10B51" w:rsidRPr="00E34F0B">
              <w:rPr>
                <w:rFonts w:asciiTheme="majorHAnsi" w:hAnsiTheme="majorHAnsi"/>
                <w:u w:val="single"/>
              </w:rPr>
              <w:t>places</w:t>
            </w:r>
            <w:r w:rsidR="00C10B51">
              <w:rPr>
                <w:rFonts w:asciiTheme="majorHAnsi" w:hAnsiTheme="majorHAnsi"/>
              </w:rPr>
              <w:t xml:space="preserve"> </w:t>
            </w:r>
            <w:r w:rsidR="00FF4DFE" w:rsidRPr="00C10B51">
              <w:rPr>
                <w:rFonts w:asciiTheme="majorHAnsi" w:hAnsiTheme="majorHAnsi"/>
              </w:rPr>
              <w:t xml:space="preserve">for judges and prosecutors </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Aim</w:t>
            </w:r>
          </w:p>
        </w:tc>
        <w:tc>
          <w:tcPr>
            <w:tcW w:w="9540" w:type="dxa"/>
            <w:shd w:val="clear" w:color="auto" w:fill="auto"/>
          </w:tcPr>
          <w:p w:rsidR="00FF4DFE" w:rsidRPr="00C10B51" w:rsidRDefault="00FF4DFE" w:rsidP="00D10DDE">
            <w:pPr>
              <w:spacing w:line="360" w:lineRule="auto"/>
              <w:jc w:val="both"/>
              <w:rPr>
                <w:rFonts w:asciiTheme="majorHAnsi" w:hAnsiTheme="majorHAnsi"/>
              </w:rPr>
            </w:pPr>
            <w:r w:rsidRPr="00C10B51">
              <w:rPr>
                <w:rFonts w:asciiTheme="majorHAnsi" w:hAnsiTheme="majorHAnsi"/>
              </w:rPr>
              <w:t>Gain an understanding of the JIT concept, setting up and management</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lastRenderedPageBreak/>
              <w:t>Indicative content</w:t>
            </w:r>
          </w:p>
        </w:tc>
        <w:tc>
          <w:tcPr>
            <w:tcW w:w="9540" w:type="dxa"/>
            <w:shd w:val="clear" w:color="auto" w:fill="auto"/>
          </w:tcPr>
          <w:p w:rsidR="00FF4DFE" w:rsidRPr="00C10B51" w:rsidRDefault="00E34F0B" w:rsidP="00E34F0B">
            <w:pPr>
              <w:spacing w:line="360" w:lineRule="auto"/>
              <w:jc w:val="both"/>
              <w:rPr>
                <w:rFonts w:asciiTheme="majorHAnsi" w:hAnsiTheme="majorHAnsi"/>
              </w:rPr>
            </w:pPr>
            <w:r w:rsidRPr="00E34F0B">
              <w:rPr>
                <w:rFonts w:asciiTheme="majorHAnsi" w:hAnsiTheme="majorHAnsi"/>
              </w:rPr>
              <w:t>During the 4-days seminar, the participants will be involved in a virtual joint investigation, based on a</w:t>
            </w:r>
            <w:r>
              <w:rPr>
                <w:rFonts w:asciiTheme="majorHAnsi" w:hAnsiTheme="majorHAnsi"/>
              </w:rPr>
              <w:t xml:space="preserve"> </w:t>
            </w:r>
            <w:r w:rsidRPr="00E34F0B">
              <w:rPr>
                <w:rFonts w:asciiTheme="majorHAnsi" w:hAnsiTheme="majorHAnsi"/>
              </w:rPr>
              <w:t>real-life case. Different activities (lectures, workshops and debriefing sessions) will be implemented in</w:t>
            </w:r>
            <w:r>
              <w:rPr>
                <w:rFonts w:asciiTheme="majorHAnsi" w:hAnsiTheme="majorHAnsi"/>
              </w:rPr>
              <w:t xml:space="preserve"> </w:t>
            </w:r>
            <w:r w:rsidRPr="00E34F0B">
              <w:rPr>
                <w:rFonts w:asciiTheme="majorHAnsi" w:hAnsiTheme="majorHAnsi"/>
              </w:rPr>
              <w:t>order to address all procedural steps of a JIT.</w:t>
            </w:r>
          </w:p>
        </w:tc>
      </w:tr>
      <w:tr w:rsidR="00E523D9" w:rsidRPr="00C10B51" w:rsidTr="00290DE3">
        <w:tc>
          <w:tcPr>
            <w:tcW w:w="4158" w:type="dxa"/>
            <w:shd w:val="clear" w:color="auto" w:fill="auto"/>
          </w:tcPr>
          <w:p w:rsidR="00E523D9" w:rsidRPr="00C10B51" w:rsidRDefault="00E523D9" w:rsidP="00D10DDE">
            <w:pPr>
              <w:spacing w:line="360" w:lineRule="auto"/>
              <w:rPr>
                <w:rFonts w:asciiTheme="majorHAnsi" w:hAnsiTheme="majorHAnsi"/>
                <w:b/>
              </w:rPr>
            </w:pPr>
            <w:r>
              <w:rPr>
                <w:rFonts w:asciiTheme="majorHAnsi" w:hAnsiTheme="majorHAnsi"/>
                <w:b/>
              </w:rPr>
              <w:t>Pre-course assignment / Learning Management System (“LMS”)</w:t>
            </w:r>
          </w:p>
        </w:tc>
        <w:tc>
          <w:tcPr>
            <w:tcW w:w="9540" w:type="dxa"/>
            <w:shd w:val="clear" w:color="auto" w:fill="auto"/>
          </w:tcPr>
          <w:p w:rsidR="00E523D9" w:rsidRDefault="00E523D9" w:rsidP="00E523D9">
            <w:pPr>
              <w:pStyle w:val="Akapitzlist"/>
              <w:numPr>
                <w:ilvl w:val="0"/>
                <w:numId w:val="4"/>
              </w:numPr>
              <w:spacing w:line="360" w:lineRule="auto"/>
              <w:jc w:val="both"/>
              <w:rPr>
                <w:rFonts w:asciiTheme="majorHAnsi" w:hAnsiTheme="majorHAnsi"/>
              </w:rPr>
            </w:pPr>
            <w:r w:rsidRPr="00E523D9">
              <w:rPr>
                <w:rFonts w:asciiTheme="majorHAnsi" w:hAnsiTheme="majorHAnsi"/>
              </w:rPr>
              <w:t>Participants will be expected to have knowledge of the concept and main features of JITs, and will therefore be invited, as a pre-course assignment, to read assigned material from the online Learning Module “Joint Investigation Teams” prior to the activity.</w:t>
            </w:r>
          </w:p>
          <w:p w:rsidR="00E523D9" w:rsidRPr="00E523D9" w:rsidRDefault="00E523D9" w:rsidP="00E523D9">
            <w:pPr>
              <w:pStyle w:val="Akapitzlist"/>
              <w:numPr>
                <w:ilvl w:val="0"/>
                <w:numId w:val="4"/>
              </w:numPr>
              <w:spacing w:line="360" w:lineRule="auto"/>
              <w:jc w:val="both"/>
              <w:rPr>
                <w:rFonts w:asciiTheme="majorHAnsi" w:hAnsiTheme="majorHAnsi"/>
              </w:rPr>
            </w:pPr>
            <w:r w:rsidRPr="00E523D9">
              <w:rPr>
                <w:rFonts w:asciiTheme="majorHAnsi" w:hAnsiTheme="majorHAnsi"/>
                <w:u w:val="single"/>
              </w:rPr>
              <w:t>LMS</w:t>
            </w:r>
            <w:r>
              <w:rPr>
                <w:rFonts w:asciiTheme="majorHAnsi" w:hAnsiTheme="majorHAnsi"/>
              </w:rPr>
              <w:t xml:space="preserve">: </w:t>
            </w:r>
            <w:r w:rsidRPr="00E523D9">
              <w:rPr>
                <w:rFonts w:asciiTheme="majorHAnsi" w:hAnsiTheme="majorHAnsi"/>
              </w:rPr>
              <w:t xml:space="preserve">The pre-course assignment, training material and the evaluation will </w:t>
            </w:r>
            <w:r>
              <w:rPr>
                <w:rFonts w:asciiTheme="majorHAnsi" w:hAnsiTheme="majorHAnsi"/>
              </w:rPr>
              <w:t>be</w:t>
            </w:r>
            <w:r w:rsidRPr="00E523D9">
              <w:rPr>
                <w:rFonts w:asciiTheme="majorHAnsi" w:hAnsiTheme="majorHAnsi"/>
              </w:rPr>
              <w:t xml:space="preserve"> on-line. Access to the secure</w:t>
            </w:r>
            <w:r>
              <w:rPr>
                <w:rFonts w:asciiTheme="majorHAnsi" w:hAnsiTheme="majorHAnsi"/>
              </w:rPr>
              <w:t xml:space="preserve"> </w:t>
            </w:r>
            <w:r w:rsidRPr="00E523D9">
              <w:rPr>
                <w:rFonts w:asciiTheme="majorHAnsi" w:hAnsiTheme="majorHAnsi"/>
              </w:rPr>
              <w:t>Leaning Management System of CEPOL website is given to all course participants following</w:t>
            </w:r>
            <w:r>
              <w:rPr>
                <w:rFonts w:asciiTheme="majorHAnsi" w:hAnsiTheme="majorHAnsi"/>
              </w:rPr>
              <w:t xml:space="preserve"> </w:t>
            </w:r>
            <w:r w:rsidRPr="00E523D9">
              <w:rPr>
                <w:rFonts w:asciiTheme="majorHAnsi" w:hAnsiTheme="majorHAnsi"/>
              </w:rPr>
              <w:t>registration and agreement from the course manager</w:t>
            </w:r>
            <w:r>
              <w:rPr>
                <w:rFonts w:asciiTheme="majorHAnsi" w:hAnsiTheme="majorHAnsi"/>
              </w:rPr>
              <w:t>.</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Language requirements</w:t>
            </w:r>
          </w:p>
        </w:tc>
        <w:tc>
          <w:tcPr>
            <w:tcW w:w="9540" w:type="dxa"/>
            <w:shd w:val="clear" w:color="auto" w:fill="auto"/>
          </w:tcPr>
          <w:p w:rsidR="00FF4DFE" w:rsidRPr="00C10B51" w:rsidRDefault="00FF4DFE" w:rsidP="00D10DDE">
            <w:pPr>
              <w:spacing w:line="360" w:lineRule="auto"/>
              <w:jc w:val="both"/>
              <w:rPr>
                <w:rFonts w:asciiTheme="majorHAnsi" w:hAnsiTheme="majorHAnsi"/>
              </w:rPr>
            </w:pPr>
            <w:r w:rsidRPr="00C10B51">
              <w:rPr>
                <w:rFonts w:asciiTheme="majorHAnsi" w:hAnsiTheme="majorHAnsi"/>
              </w:rPr>
              <w:t xml:space="preserve">English – good working </w:t>
            </w:r>
            <w:r w:rsidR="00270BD5" w:rsidRPr="00C10B51">
              <w:rPr>
                <w:rFonts w:asciiTheme="majorHAnsi" w:hAnsiTheme="majorHAnsi"/>
              </w:rPr>
              <w:t>knowledge</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Financial conditions</w:t>
            </w:r>
          </w:p>
        </w:tc>
        <w:tc>
          <w:tcPr>
            <w:tcW w:w="9540" w:type="dxa"/>
            <w:shd w:val="clear" w:color="auto" w:fill="auto"/>
          </w:tcPr>
          <w:p w:rsidR="00E34F0B" w:rsidRDefault="00E34F0B" w:rsidP="00E34F0B">
            <w:pPr>
              <w:pStyle w:val="Akapitzlist"/>
              <w:numPr>
                <w:ilvl w:val="0"/>
                <w:numId w:val="3"/>
              </w:numPr>
              <w:spacing w:after="0" w:line="360" w:lineRule="auto"/>
              <w:rPr>
                <w:rFonts w:asciiTheme="majorHAnsi" w:hAnsiTheme="majorHAnsi"/>
              </w:rPr>
            </w:pPr>
            <w:r w:rsidRPr="00E34F0B">
              <w:rPr>
                <w:rFonts w:asciiTheme="majorHAnsi" w:hAnsiTheme="majorHAnsi"/>
              </w:rPr>
              <w:t xml:space="preserve">The total cost of the activity will be of 540 € (135 €/day for full board, lodging </w:t>
            </w:r>
            <w:r>
              <w:rPr>
                <w:rFonts w:asciiTheme="majorHAnsi" w:hAnsiTheme="majorHAnsi"/>
              </w:rPr>
              <w:t xml:space="preserve">and </w:t>
            </w:r>
            <w:r w:rsidRPr="00E34F0B">
              <w:rPr>
                <w:rFonts w:asciiTheme="majorHAnsi" w:hAnsiTheme="majorHAnsi"/>
              </w:rPr>
              <w:t>domestic transportation).</w:t>
            </w:r>
          </w:p>
          <w:p w:rsidR="00E34F0B" w:rsidRDefault="00E34F0B" w:rsidP="00E34F0B">
            <w:pPr>
              <w:pStyle w:val="Akapitzlist"/>
              <w:numPr>
                <w:ilvl w:val="0"/>
                <w:numId w:val="3"/>
              </w:numPr>
              <w:spacing w:after="0" w:line="360" w:lineRule="auto"/>
              <w:rPr>
                <w:rFonts w:asciiTheme="majorHAnsi" w:hAnsiTheme="majorHAnsi"/>
              </w:rPr>
            </w:pPr>
            <w:r>
              <w:rPr>
                <w:rFonts w:asciiTheme="majorHAnsi" w:hAnsiTheme="majorHAnsi"/>
              </w:rPr>
              <w:t>EJTN funded participants will be provided with a</w:t>
            </w:r>
            <w:r w:rsidR="00270BD5" w:rsidRPr="00E34F0B">
              <w:rPr>
                <w:rFonts w:asciiTheme="majorHAnsi" w:hAnsiTheme="majorHAnsi"/>
              </w:rPr>
              <w:t xml:space="preserve"> daily allowance/per diem of € 184</w:t>
            </w:r>
            <w:r w:rsidRPr="00E34F0B">
              <w:rPr>
                <w:rFonts w:asciiTheme="majorHAnsi" w:hAnsiTheme="majorHAnsi"/>
              </w:rPr>
              <w:t xml:space="preserve">  </w:t>
            </w:r>
          </w:p>
          <w:p w:rsidR="00E34F0B" w:rsidRDefault="00FF4DFE" w:rsidP="00E34F0B">
            <w:pPr>
              <w:pStyle w:val="Akapitzlist"/>
              <w:numPr>
                <w:ilvl w:val="0"/>
                <w:numId w:val="3"/>
              </w:numPr>
              <w:spacing w:after="0" w:line="360" w:lineRule="auto"/>
              <w:rPr>
                <w:rFonts w:asciiTheme="majorHAnsi" w:hAnsiTheme="majorHAnsi"/>
              </w:rPr>
            </w:pPr>
            <w:r w:rsidRPr="00E34F0B">
              <w:rPr>
                <w:rFonts w:asciiTheme="majorHAnsi" w:hAnsiTheme="majorHAnsi"/>
              </w:rPr>
              <w:t>Transport costs will be reimbursed up to € 400</w:t>
            </w:r>
          </w:p>
          <w:p w:rsidR="00FF4DFE" w:rsidRPr="00E34F0B" w:rsidRDefault="00FF4DFE" w:rsidP="00E34F0B">
            <w:pPr>
              <w:pStyle w:val="Akapitzlist"/>
              <w:numPr>
                <w:ilvl w:val="0"/>
                <w:numId w:val="3"/>
              </w:numPr>
              <w:spacing w:after="0" w:line="360" w:lineRule="auto"/>
              <w:rPr>
                <w:rFonts w:asciiTheme="majorHAnsi" w:hAnsiTheme="majorHAnsi"/>
              </w:rPr>
            </w:pPr>
            <w:r w:rsidRPr="00E34F0B">
              <w:rPr>
                <w:rFonts w:asciiTheme="majorHAnsi" w:hAnsiTheme="majorHAnsi"/>
              </w:rPr>
              <w:t xml:space="preserve">Participants to be accommodated at the hotel </w:t>
            </w:r>
            <w:proofErr w:type="spellStart"/>
            <w:r w:rsidRPr="00E34F0B">
              <w:rPr>
                <w:rFonts w:asciiTheme="majorHAnsi" w:hAnsiTheme="majorHAnsi"/>
                <w:i/>
              </w:rPr>
              <w:t>Résidence</w:t>
            </w:r>
            <w:proofErr w:type="spellEnd"/>
            <w:r w:rsidRPr="00E34F0B">
              <w:rPr>
                <w:rFonts w:asciiTheme="majorHAnsi" w:hAnsiTheme="majorHAnsi"/>
              </w:rPr>
              <w:t xml:space="preserve"> of the hosting institution </w:t>
            </w:r>
          </w:p>
        </w:tc>
      </w:tr>
    </w:tbl>
    <w:p w:rsidR="00BB1825" w:rsidRDefault="00BB1825" w:rsidP="00BB1825"/>
    <w:sectPr w:rsidR="00BB1825" w:rsidSect="00D10DDE">
      <w:pgSz w:w="16838" w:h="11906" w:orient="landscape"/>
      <w:pgMar w:top="851" w:right="152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62" w:rsidRDefault="00540862" w:rsidP="00FF4DFE">
      <w:pPr>
        <w:spacing w:after="0" w:line="240" w:lineRule="auto"/>
      </w:pPr>
      <w:r>
        <w:separator/>
      </w:r>
    </w:p>
  </w:endnote>
  <w:endnote w:type="continuationSeparator" w:id="0">
    <w:p w:rsidR="00540862" w:rsidRDefault="00540862" w:rsidP="00FF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E3" w:rsidRDefault="00290DE3" w:rsidP="00D10DD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90DE3" w:rsidRDefault="00290DE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E3" w:rsidRDefault="00290DE3" w:rsidP="00D10DD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71364">
      <w:rPr>
        <w:rStyle w:val="Numerstrony"/>
        <w:noProof/>
      </w:rPr>
      <w:t>6</w:t>
    </w:r>
    <w:r>
      <w:rPr>
        <w:rStyle w:val="Numerstrony"/>
      </w:rPr>
      <w:fldChar w:fldCharType="end"/>
    </w:r>
  </w:p>
  <w:p w:rsidR="00290DE3" w:rsidRDefault="00290DE3" w:rsidP="000B591A">
    <w:pPr>
      <w:jc w:val="center"/>
      <w:rPr>
        <w:b/>
        <w:lang w:val="fr-BE"/>
      </w:rPr>
    </w:pPr>
    <w:r>
      <w:rPr>
        <w:b/>
        <w:noProof/>
        <w:lang w:val="pl-PL" w:eastAsia="pl-PL"/>
      </w:rPr>
      <w:drawing>
        <wp:inline distT="0" distB="0" distL="0" distR="0" wp14:anchorId="1C75884C" wp14:editId="63FA8B4C">
          <wp:extent cx="304800" cy="2072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290DE3" w:rsidRPr="000B591A" w:rsidRDefault="00290DE3" w:rsidP="000B591A">
    <w:pPr>
      <w:jc w:val="center"/>
      <w:rPr>
        <w:b/>
        <w:i/>
        <w:sz w:val="16"/>
        <w:szCs w:val="16"/>
        <w:lang w:val="en-GB"/>
      </w:rPr>
    </w:pPr>
    <w:r w:rsidRPr="000B591A">
      <w:rPr>
        <w:b/>
        <w:i/>
        <w:sz w:val="16"/>
        <w:szCs w:val="16"/>
        <w:lang w:val="en-GB"/>
      </w:rPr>
      <w:t>With the support of the European Union</w:t>
    </w:r>
  </w:p>
  <w:p w:rsidR="00290DE3" w:rsidRPr="000B591A" w:rsidRDefault="00290DE3" w:rsidP="00D10DDE">
    <w:pPr>
      <w:pStyle w:val="Stopk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E3" w:rsidRPr="00FF4DFE" w:rsidRDefault="00290DE3" w:rsidP="000B591A">
    <w:pPr>
      <w:jc w:val="center"/>
      <w:rPr>
        <w:b/>
        <w:lang w:val="en-GB"/>
      </w:rPr>
    </w:pPr>
  </w:p>
  <w:p w:rsidR="00290DE3" w:rsidRDefault="00290DE3" w:rsidP="000B591A">
    <w:pPr>
      <w:jc w:val="center"/>
      <w:rPr>
        <w:b/>
        <w:lang w:val="fr-BE"/>
      </w:rPr>
    </w:pPr>
    <w:r>
      <w:rPr>
        <w:b/>
        <w:noProof/>
        <w:lang w:val="pl-PL" w:eastAsia="pl-PL"/>
      </w:rPr>
      <w:drawing>
        <wp:inline distT="0" distB="0" distL="0" distR="0" wp14:anchorId="2596CE6F" wp14:editId="257A49EC">
          <wp:extent cx="304800" cy="20726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290DE3" w:rsidRPr="000B591A" w:rsidRDefault="00290DE3" w:rsidP="000B591A">
    <w:pPr>
      <w:jc w:val="center"/>
      <w:rPr>
        <w:b/>
        <w:i/>
        <w:sz w:val="16"/>
        <w:szCs w:val="16"/>
        <w:lang w:val="en-GB"/>
      </w:rPr>
    </w:pPr>
    <w:r w:rsidRPr="000B591A">
      <w:rPr>
        <w:b/>
        <w:i/>
        <w:sz w:val="16"/>
        <w:szCs w:val="16"/>
        <w:lang w:val="en-GB"/>
      </w:rPr>
      <w:t>With the support of the European Union</w:t>
    </w:r>
  </w:p>
  <w:p w:rsidR="00290DE3" w:rsidRPr="000B591A" w:rsidRDefault="00290DE3">
    <w:pPr>
      <w:pStyle w:val="Stopk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62" w:rsidRDefault="00540862" w:rsidP="00FF4DFE">
      <w:pPr>
        <w:spacing w:after="0" w:line="240" w:lineRule="auto"/>
      </w:pPr>
      <w:r>
        <w:separator/>
      </w:r>
    </w:p>
  </w:footnote>
  <w:footnote w:type="continuationSeparator" w:id="0">
    <w:p w:rsidR="00540862" w:rsidRDefault="00540862" w:rsidP="00FF4DFE">
      <w:pPr>
        <w:spacing w:after="0" w:line="240" w:lineRule="auto"/>
      </w:pPr>
      <w:r>
        <w:continuationSeparator/>
      </w:r>
    </w:p>
  </w:footnote>
  <w:footnote w:id="1">
    <w:p w:rsidR="00290DE3" w:rsidRPr="00C10B51" w:rsidRDefault="00290DE3" w:rsidP="00FF4DFE">
      <w:pPr>
        <w:pStyle w:val="Tekstprzypisudolnego"/>
        <w:jc w:val="both"/>
        <w:rPr>
          <w:rFonts w:asciiTheme="majorHAnsi" w:hAnsiTheme="majorHAnsi"/>
          <w:lang w:val="en-US"/>
        </w:rPr>
      </w:pPr>
      <w:r w:rsidRPr="00C10B51">
        <w:rPr>
          <w:rStyle w:val="Odwoanieprzypisudolnego"/>
          <w:rFonts w:asciiTheme="majorHAnsi" w:hAnsiTheme="majorHAnsi"/>
        </w:rPr>
        <w:footnoteRef/>
      </w:r>
      <w:r w:rsidRPr="00C10B51">
        <w:rPr>
          <w:rFonts w:asciiTheme="majorHAnsi" w:hAnsiTheme="majorHAnsi"/>
          <w:lang w:val="en-US"/>
        </w:rPr>
        <w:t xml:space="preserve"> Due to some strong firewalls, emails sent to professional addresses might not reach you. It is therefore convenient to also mention your personal email address to make sure you receive the appropriate information in due time.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E3" w:rsidRDefault="00290DE3" w:rsidP="00FF4DFE">
    <w:pPr>
      <w:pStyle w:val="Nagwek"/>
      <w:tabs>
        <w:tab w:val="clear" w:pos="4536"/>
        <w:tab w:val="clear" w:pos="9072"/>
        <w:tab w:val="right" w:pos="9639"/>
      </w:tabs>
    </w:pPr>
    <w:r>
      <w:rPr>
        <w:rFonts w:ascii="Bookman Old Style" w:hAnsi="Bookman Old Style"/>
        <w:b/>
        <w:bCs/>
        <w:noProof/>
        <w:sz w:val="20"/>
        <w:szCs w:val="20"/>
        <w:lang w:val="pl-PL" w:eastAsia="pl-PL"/>
      </w:rPr>
      <mc:AlternateContent>
        <mc:Choice Requires="wps">
          <w:drawing>
            <wp:anchor distT="0" distB="0" distL="114300" distR="114300" simplePos="0" relativeHeight="251659264" behindDoc="0" locked="0" layoutInCell="1" allowOverlap="1" wp14:anchorId="2378535B" wp14:editId="5A228028">
              <wp:simplePos x="0" y="0"/>
              <wp:positionH relativeFrom="column">
                <wp:posOffset>1105535</wp:posOffset>
              </wp:positionH>
              <wp:positionV relativeFrom="paragraph">
                <wp:posOffset>377190</wp:posOffset>
              </wp:positionV>
              <wp:extent cx="3642360"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DE3" w:rsidRPr="00C10B51" w:rsidRDefault="00290DE3" w:rsidP="00D10DDE">
                          <w:pPr>
                            <w:pStyle w:val="Nagwek"/>
                            <w:jc w:val="center"/>
                            <w:rPr>
                              <w:rFonts w:asciiTheme="majorHAnsi" w:hAnsiTheme="majorHAnsi"/>
                              <w:b/>
                              <w:bCs/>
                              <w:sz w:val="22"/>
                              <w:szCs w:val="22"/>
                            </w:rPr>
                          </w:pPr>
                          <w:r w:rsidRPr="00C10B51">
                            <w:rPr>
                              <w:rFonts w:asciiTheme="majorHAnsi" w:hAnsiTheme="majorHAnsi"/>
                              <w:b/>
                              <w:bCs/>
                              <w:sz w:val="22"/>
                              <w:szCs w:val="22"/>
                            </w:rPr>
                            <w:t>European Judicial Training Network</w:t>
                          </w:r>
                        </w:p>
                        <w:p w:rsidR="00290DE3" w:rsidRPr="00C10B51" w:rsidRDefault="00290DE3" w:rsidP="00D10DDE">
                          <w:pPr>
                            <w:pStyle w:val="Nagwek"/>
                            <w:jc w:val="center"/>
                            <w:rPr>
                              <w:rFonts w:asciiTheme="majorHAnsi" w:hAnsiTheme="majorHAnsi"/>
                              <w:b/>
                              <w:bCs/>
                              <w:sz w:val="22"/>
                              <w:szCs w:val="22"/>
                            </w:rPr>
                          </w:pPr>
                          <w:r w:rsidRPr="00C10B51">
                            <w:rPr>
                              <w:rFonts w:asciiTheme="majorHAnsi" w:hAnsiTheme="majorHAnsi"/>
                              <w:b/>
                              <w:bCs/>
                              <w:sz w:val="22"/>
                              <w:szCs w:val="22"/>
                            </w:rPr>
                            <w:t>Réseau Européen de Formation Judiciaire</w:t>
                          </w:r>
                        </w:p>
                        <w:p w:rsidR="00290DE3" w:rsidRPr="00FF4DFE" w:rsidRDefault="00290DE3">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7.05pt;margin-top:29.7pt;width:286.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vhgw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" stroked="f">
              <v:textbox>
                <w:txbxContent>
                  <w:p w:rsidR="00290DE3" w:rsidRPr="00C10B51" w:rsidRDefault="00290DE3" w:rsidP="00D10DDE">
                    <w:pPr>
                      <w:pStyle w:val="Header"/>
                      <w:jc w:val="center"/>
                      <w:rPr>
                        <w:rFonts w:asciiTheme="majorHAnsi" w:hAnsiTheme="majorHAnsi"/>
                        <w:b/>
                        <w:bCs/>
                        <w:sz w:val="22"/>
                        <w:szCs w:val="22"/>
                      </w:rPr>
                    </w:pPr>
                    <w:proofErr w:type="spellStart"/>
                    <w:r w:rsidRPr="00C10B51">
                      <w:rPr>
                        <w:rFonts w:asciiTheme="majorHAnsi" w:hAnsiTheme="majorHAnsi"/>
                        <w:b/>
                        <w:bCs/>
                        <w:sz w:val="22"/>
                        <w:szCs w:val="22"/>
                      </w:rPr>
                      <w:t>European</w:t>
                    </w:r>
                    <w:proofErr w:type="spellEnd"/>
                    <w:r w:rsidRPr="00C10B51">
                      <w:rPr>
                        <w:rFonts w:asciiTheme="majorHAnsi" w:hAnsiTheme="majorHAnsi"/>
                        <w:b/>
                        <w:bCs/>
                        <w:sz w:val="22"/>
                        <w:szCs w:val="22"/>
                      </w:rPr>
                      <w:t xml:space="preserve"> Judicial Training Network</w:t>
                    </w:r>
                  </w:p>
                  <w:p w:rsidR="00290DE3" w:rsidRPr="00C10B51" w:rsidRDefault="00290DE3" w:rsidP="00D10DDE">
                    <w:pPr>
                      <w:pStyle w:val="Header"/>
                      <w:jc w:val="center"/>
                      <w:rPr>
                        <w:rFonts w:asciiTheme="majorHAnsi" w:hAnsiTheme="majorHAnsi"/>
                        <w:b/>
                        <w:bCs/>
                        <w:sz w:val="22"/>
                        <w:szCs w:val="22"/>
                      </w:rPr>
                    </w:pPr>
                    <w:r w:rsidRPr="00C10B51">
                      <w:rPr>
                        <w:rFonts w:asciiTheme="majorHAnsi" w:hAnsiTheme="majorHAnsi"/>
                        <w:b/>
                        <w:bCs/>
                        <w:sz w:val="22"/>
                        <w:szCs w:val="22"/>
                      </w:rPr>
                      <w:t>Réseau Européen de Formation Judiciaire</w:t>
                    </w:r>
                  </w:p>
                  <w:p w:rsidR="00290DE3" w:rsidRPr="00FF4DFE" w:rsidRDefault="00290DE3">
                    <w:pPr>
                      <w:rPr>
                        <w:sz w:val="26"/>
                        <w:szCs w:val="26"/>
                        <w:lang w:val="fr-BE"/>
                      </w:rPr>
                    </w:pPr>
                  </w:p>
                </w:txbxContent>
              </v:textbox>
            </v:shape>
          </w:pict>
        </mc:Fallback>
      </mc:AlternateContent>
    </w:r>
    <w:r>
      <w:rPr>
        <w:noProof/>
        <w:lang w:val="pl-PL" w:eastAsia="pl-PL"/>
      </w:rPr>
      <w:drawing>
        <wp:inline distT="0" distB="0" distL="0" distR="0" wp14:anchorId="789B5DE9" wp14:editId="7B6EBC9C">
          <wp:extent cx="933450" cy="914400"/>
          <wp:effectExtent l="0" t="0" r="0" b="0"/>
          <wp:docPr id="11" name="Picture 1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r>
      <w:tab/>
    </w:r>
    <w:r w:rsidRPr="00561351">
      <w:rPr>
        <w:noProof/>
        <w:lang w:val="pl-PL" w:eastAsia="pl-PL"/>
      </w:rPr>
      <w:drawing>
        <wp:inline distT="0" distB="0" distL="0" distR="0" wp14:anchorId="6246AE5F" wp14:editId="4C9C5C89">
          <wp:extent cx="999939" cy="958774"/>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7175" cy="965712"/>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3031"/>
    <w:multiLevelType w:val="hybridMultilevel"/>
    <w:tmpl w:val="73CA79C0"/>
    <w:lvl w:ilvl="0" w:tplc="458C8FF4">
      <w:start w:val="1"/>
      <w:numFmt w:val="upperRoman"/>
      <w:lvlText w:val="%1."/>
      <w:lvlJc w:val="left"/>
      <w:pPr>
        <w:tabs>
          <w:tab w:val="num" w:pos="1080"/>
        </w:tabs>
        <w:ind w:left="1080" w:hanging="720"/>
      </w:pPr>
      <w:rPr>
        <w:rFonts w:hint="default"/>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611149D"/>
    <w:multiLevelType w:val="hybridMultilevel"/>
    <w:tmpl w:val="0DA0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411B6"/>
    <w:multiLevelType w:val="hybridMultilevel"/>
    <w:tmpl w:val="62586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73B89"/>
    <w:multiLevelType w:val="hybridMultilevel"/>
    <w:tmpl w:val="A16C44EA"/>
    <w:lvl w:ilvl="0" w:tplc="CECCECD0">
      <w:start w:val="7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FE"/>
    <w:rsid w:val="000B591A"/>
    <w:rsid w:val="00270BD5"/>
    <w:rsid w:val="00290DE3"/>
    <w:rsid w:val="002A29DB"/>
    <w:rsid w:val="00540862"/>
    <w:rsid w:val="005A01FD"/>
    <w:rsid w:val="00671364"/>
    <w:rsid w:val="00687404"/>
    <w:rsid w:val="00766F48"/>
    <w:rsid w:val="009C0A5E"/>
    <w:rsid w:val="00BB1825"/>
    <w:rsid w:val="00BB7850"/>
    <w:rsid w:val="00C10B51"/>
    <w:rsid w:val="00D10DDE"/>
    <w:rsid w:val="00D5420A"/>
    <w:rsid w:val="00D56C3E"/>
    <w:rsid w:val="00E34F0B"/>
    <w:rsid w:val="00E523D9"/>
    <w:rsid w:val="00FF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F4DFE"/>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NagwekZnak">
    <w:name w:val="Nagłówek Znak"/>
    <w:basedOn w:val="Domylnaczcionkaakapitu"/>
    <w:link w:val="Nagwek"/>
    <w:rsid w:val="00FF4DFE"/>
    <w:rPr>
      <w:rFonts w:ascii="Times New Roman" w:eastAsia="Times New Roman" w:hAnsi="Times New Roman" w:cs="Times New Roman"/>
      <w:sz w:val="24"/>
      <w:szCs w:val="24"/>
      <w:lang w:val="fr-FR" w:eastAsia="fr-FR"/>
    </w:rPr>
  </w:style>
  <w:style w:type="paragraph" w:styleId="Stopka">
    <w:name w:val="footer"/>
    <w:basedOn w:val="Normalny"/>
    <w:link w:val="StopkaZnak"/>
    <w:uiPriority w:val="99"/>
    <w:rsid w:val="00FF4DFE"/>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topkaZnak">
    <w:name w:val="Stopka Znak"/>
    <w:basedOn w:val="Domylnaczcionkaakapitu"/>
    <w:link w:val="Stopka"/>
    <w:uiPriority w:val="99"/>
    <w:rsid w:val="00FF4DFE"/>
    <w:rPr>
      <w:rFonts w:ascii="Times New Roman" w:eastAsia="Times New Roman" w:hAnsi="Times New Roman" w:cs="Times New Roman"/>
      <w:sz w:val="24"/>
      <w:szCs w:val="24"/>
      <w:lang w:val="fr-FR" w:eastAsia="fr-FR"/>
    </w:rPr>
  </w:style>
  <w:style w:type="character" w:styleId="Hipercze">
    <w:name w:val="Hyperlink"/>
    <w:uiPriority w:val="99"/>
    <w:rsid w:val="00FF4DFE"/>
    <w:rPr>
      <w:color w:val="0000FF"/>
      <w:u w:val="single"/>
    </w:rPr>
  </w:style>
  <w:style w:type="paragraph" w:styleId="Tekstprzypisudolnego">
    <w:name w:val="footnote text"/>
    <w:basedOn w:val="Normalny"/>
    <w:link w:val="TekstprzypisudolnegoZnak"/>
    <w:uiPriority w:val="99"/>
    <w:semiHidden/>
    <w:rsid w:val="00FF4DFE"/>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FF4DFE"/>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FF4DFE"/>
    <w:rPr>
      <w:vertAlign w:val="superscript"/>
    </w:rPr>
  </w:style>
  <w:style w:type="character" w:styleId="Numerstrony">
    <w:name w:val="page number"/>
    <w:basedOn w:val="Domylnaczcionkaakapitu"/>
    <w:rsid w:val="00FF4DFE"/>
  </w:style>
  <w:style w:type="paragraph" w:customStyle="1" w:styleId="Paragraphedeliste">
    <w:name w:val="Paragraphe de liste"/>
    <w:basedOn w:val="Normalny"/>
    <w:uiPriority w:val="34"/>
    <w:qFormat/>
    <w:rsid w:val="00FF4DFE"/>
    <w:pPr>
      <w:spacing w:after="0" w:line="240" w:lineRule="auto"/>
      <w:ind w:left="708"/>
    </w:pPr>
    <w:rPr>
      <w:rFonts w:ascii="Times New Roman" w:eastAsia="Times New Roman" w:hAnsi="Times New Roman" w:cs="Times New Roman"/>
      <w:sz w:val="24"/>
      <w:szCs w:val="24"/>
      <w:lang w:val="fr-FR" w:eastAsia="fr-FR"/>
    </w:rPr>
  </w:style>
  <w:style w:type="paragraph" w:styleId="Tekstdymka">
    <w:name w:val="Balloon Text"/>
    <w:basedOn w:val="Normalny"/>
    <w:link w:val="TekstdymkaZnak"/>
    <w:uiPriority w:val="99"/>
    <w:semiHidden/>
    <w:unhideWhenUsed/>
    <w:rsid w:val="00FF4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4DFE"/>
    <w:rPr>
      <w:rFonts w:ascii="Tahoma" w:hAnsi="Tahoma" w:cs="Tahoma"/>
      <w:sz w:val="16"/>
      <w:szCs w:val="16"/>
    </w:rPr>
  </w:style>
  <w:style w:type="paragraph" w:styleId="Akapitzlist">
    <w:name w:val="List Paragraph"/>
    <w:basedOn w:val="Normalny"/>
    <w:uiPriority w:val="34"/>
    <w:qFormat/>
    <w:rsid w:val="00E34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F4DFE"/>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NagwekZnak">
    <w:name w:val="Nagłówek Znak"/>
    <w:basedOn w:val="Domylnaczcionkaakapitu"/>
    <w:link w:val="Nagwek"/>
    <w:rsid w:val="00FF4DFE"/>
    <w:rPr>
      <w:rFonts w:ascii="Times New Roman" w:eastAsia="Times New Roman" w:hAnsi="Times New Roman" w:cs="Times New Roman"/>
      <w:sz w:val="24"/>
      <w:szCs w:val="24"/>
      <w:lang w:val="fr-FR" w:eastAsia="fr-FR"/>
    </w:rPr>
  </w:style>
  <w:style w:type="paragraph" w:styleId="Stopka">
    <w:name w:val="footer"/>
    <w:basedOn w:val="Normalny"/>
    <w:link w:val="StopkaZnak"/>
    <w:uiPriority w:val="99"/>
    <w:rsid w:val="00FF4DFE"/>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topkaZnak">
    <w:name w:val="Stopka Znak"/>
    <w:basedOn w:val="Domylnaczcionkaakapitu"/>
    <w:link w:val="Stopka"/>
    <w:uiPriority w:val="99"/>
    <w:rsid w:val="00FF4DFE"/>
    <w:rPr>
      <w:rFonts w:ascii="Times New Roman" w:eastAsia="Times New Roman" w:hAnsi="Times New Roman" w:cs="Times New Roman"/>
      <w:sz w:val="24"/>
      <w:szCs w:val="24"/>
      <w:lang w:val="fr-FR" w:eastAsia="fr-FR"/>
    </w:rPr>
  </w:style>
  <w:style w:type="character" w:styleId="Hipercze">
    <w:name w:val="Hyperlink"/>
    <w:uiPriority w:val="99"/>
    <w:rsid w:val="00FF4DFE"/>
    <w:rPr>
      <w:color w:val="0000FF"/>
      <w:u w:val="single"/>
    </w:rPr>
  </w:style>
  <w:style w:type="paragraph" w:styleId="Tekstprzypisudolnego">
    <w:name w:val="footnote text"/>
    <w:basedOn w:val="Normalny"/>
    <w:link w:val="TekstprzypisudolnegoZnak"/>
    <w:uiPriority w:val="99"/>
    <w:semiHidden/>
    <w:rsid w:val="00FF4DFE"/>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FF4DFE"/>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FF4DFE"/>
    <w:rPr>
      <w:vertAlign w:val="superscript"/>
    </w:rPr>
  </w:style>
  <w:style w:type="character" w:styleId="Numerstrony">
    <w:name w:val="page number"/>
    <w:basedOn w:val="Domylnaczcionkaakapitu"/>
    <w:rsid w:val="00FF4DFE"/>
  </w:style>
  <w:style w:type="paragraph" w:customStyle="1" w:styleId="Paragraphedeliste">
    <w:name w:val="Paragraphe de liste"/>
    <w:basedOn w:val="Normalny"/>
    <w:uiPriority w:val="34"/>
    <w:qFormat/>
    <w:rsid w:val="00FF4DFE"/>
    <w:pPr>
      <w:spacing w:after="0" w:line="240" w:lineRule="auto"/>
      <w:ind w:left="708"/>
    </w:pPr>
    <w:rPr>
      <w:rFonts w:ascii="Times New Roman" w:eastAsia="Times New Roman" w:hAnsi="Times New Roman" w:cs="Times New Roman"/>
      <w:sz w:val="24"/>
      <w:szCs w:val="24"/>
      <w:lang w:val="fr-FR" w:eastAsia="fr-FR"/>
    </w:rPr>
  </w:style>
  <w:style w:type="paragraph" w:styleId="Tekstdymka">
    <w:name w:val="Balloon Text"/>
    <w:basedOn w:val="Normalny"/>
    <w:link w:val="TekstdymkaZnak"/>
    <w:uiPriority w:val="99"/>
    <w:semiHidden/>
    <w:unhideWhenUsed/>
    <w:rsid w:val="00FF4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4DFE"/>
    <w:rPr>
      <w:rFonts w:ascii="Tahoma" w:hAnsi="Tahoma" w:cs="Tahoma"/>
      <w:sz w:val="16"/>
      <w:szCs w:val="16"/>
    </w:rPr>
  </w:style>
  <w:style w:type="paragraph" w:styleId="Akapitzlist">
    <w:name w:val="List Paragraph"/>
    <w:basedOn w:val="Normalny"/>
    <w:uiPriority w:val="34"/>
    <w:qFormat/>
    <w:rsid w:val="00E34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cabrita@ejtn.eu" TargetMode="External"/><Relationship Id="rId13" Type="http://schemas.openxmlformats.org/officeDocument/2006/relationships/hyperlink" Target="http://en.ensp.interieur.gouv.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670</Words>
  <Characters>4023</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CABRITA</dc:creator>
  <cp:lastModifiedBy>Katarzyna Krysiak</cp:lastModifiedBy>
  <cp:revision>2</cp:revision>
  <dcterms:created xsi:type="dcterms:W3CDTF">2013-11-15T09:19:00Z</dcterms:created>
  <dcterms:modified xsi:type="dcterms:W3CDTF">2013-11-15T09:19:00Z</dcterms:modified>
</cp:coreProperties>
</file>