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35" w:rsidRPr="00DE0B35" w:rsidRDefault="00DE0B35" w:rsidP="00DE0B35">
      <w:pPr>
        <w:spacing w:line="360" w:lineRule="auto"/>
        <w:rPr>
          <w:rFonts w:ascii="Times New Roman" w:hAnsi="Times New Roman"/>
          <w:sz w:val="24"/>
          <w:szCs w:val="24"/>
        </w:rPr>
      </w:pPr>
      <w:r w:rsidRPr="00DE0B35">
        <w:rPr>
          <w:rFonts w:ascii="Times New Roman" w:hAnsi="Times New Roman"/>
          <w:sz w:val="24"/>
          <w:szCs w:val="24"/>
        </w:rPr>
        <w:t>OAP-II.420.3</w:t>
      </w:r>
      <w:r>
        <w:rPr>
          <w:rFonts w:ascii="Times New Roman" w:hAnsi="Times New Roman"/>
          <w:sz w:val="24"/>
          <w:szCs w:val="24"/>
        </w:rPr>
        <w:t>9</w:t>
      </w:r>
      <w:r w:rsidRPr="00DE0B35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8118B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Kraków, dnia</w:t>
      </w:r>
      <w:r w:rsidR="00824ED8">
        <w:rPr>
          <w:rFonts w:ascii="Times New Roman" w:hAnsi="Times New Roman"/>
          <w:sz w:val="24"/>
          <w:szCs w:val="24"/>
        </w:rPr>
        <w:t xml:space="preserve"> 2</w:t>
      </w:r>
      <w:r w:rsidR="00EE2F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B35">
        <w:rPr>
          <w:rFonts w:ascii="Times New Roman" w:hAnsi="Times New Roman"/>
          <w:sz w:val="24"/>
          <w:szCs w:val="24"/>
        </w:rPr>
        <w:t>grudnia 2018 r.</w:t>
      </w:r>
    </w:p>
    <w:p w:rsidR="00DE0B35" w:rsidRPr="00DE0B35" w:rsidRDefault="00DE0B35" w:rsidP="00DE0B3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E0B35" w:rsidRPr="00DE0B35" w:rsidRDefault="00DE0B35" w:rsidP="00DE0B3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DE0B35">
        <w:rPr>
          <w:rFonts w:ascii="Times New Roman" w:hAnsi="Times New Roman"/>
          <w:b/>
          <w:sz w:val="24"/>
          <w:szCs w:val="24"/>
        </w:rPr>
        <w:t>Patroni Koordynatorzy</w:t>
      </w:r>
    </w:p>
    <w:p w:rsidR="00DE0B35" w:rsidRPr="00DE0B35" w:rsidRDefault="00DE0B35" w:rsidP="00DE0B3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E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oraz Patroni praktyk</w:t>
      </w:r>
    </w:p>
    <w:p w:rsidR="00DE0B35" w:rsidRPr="00DE0B35" w:rsidRDefault="00DE0B35" w:rsidP="00DE0B3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E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aplikantów aplikacji prokuratorskiej</w:t>
      </w:r>
    </w:p>
    <w:p w:rsidR="008319ED" w:rsidRDefault="008319ED" w:rsidP="00DE0B3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E0B35" w:rsidRPr="00824ED8" w:rsidRDefault="00DE0B35" w:rsidP="00DE0B3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4ED8">
        <w:rPr>
          <w:rFonts w:ascii="Times New Roman" w:hAnsi="Times New Roman"/>
          <w:b/>
          <w:sz w:val="24"/>
          <w:szCs w:val="24"/>
        </w:rPr>
        <w:t>Dotyczy: praktyk 8. rocznika aplikacji prokuratorskiej po XII Zjeździe</w:t>
      </w:r>
    </w:p>
    <w:p w:rsidR="008319ED" w:rsidRDefault="008319ED" w:rsidP="009C0C5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0C53" w:rsidRDefault="00DE0B35" w:rsidP="008319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0B35">
        <w:rPr>
          <w:rFonts w:ascii="Times New Roman" w:hAnsi="Times New Roman"/>
          <w:sz w:val="24"/>
          <w:szCs w:val="24"/>
        </w:rPr>
        <w:t xml:space="preserve">Na podstawie § 5 zarządzenia Dyrektora Krajowej Szkoły Sądownictwa i Prokuratury w Krakowie Nr 131/2010 z dnia 19 listopada 2010 roku w sprawie szczegółowych zasad odbywania praktyki przez aplikantów aplikacji sędziowskiej, prokuratorskiej oraz ogólnej (tekst ujednolicony), uprzejmie przedstawiam szczegółowy zakres tematyczny, który powinien być przedmiotem praktyk aplikantów </w:t>
      </w:r>
      <w:r w:rsidR="007D05F2">
        <w:rPr>
          <w:rFonts w:ascii="Times New Roman" w:hAnsi="Times New Roman"/>
          <w:sz w:val="24"/>
          <w:szCs w:val="24"/>
        </w:rPr>
        <w:t xml:space="preserve">8. rocznika </w:t>
      </w:r>
      <w:r w:rsidRPr="00DE0B35">
        <w:rPr>
          <w:rFonts w:ascii="Times New Roman" w:hAnsi="Times New Roman"/>
          <w:sz w:val="24"/>
          <w:szCs w:val="24"/>
        </w:rPr>
        <w:t xml:space="preserve">aplikacji prokuratorskiej odbywanych od </w:t>
      </w:r>
      <w:r w:rsidR="00C86912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kwietnia</w:t>
      </w:r>
      <w:r w:rsidRPr="00DE0B35">
        <w:rPr>
          <w:rFonts w:ascii="Times New Roman" w:hAnsi="Times New Roman"/>
          <w:sz w:val="24"/>
          <w:szCs w:val="24"/>
        </w:rPr>
        <w:t xml:space="preserve"> do</w:t>
      </w:r>
      <w:r w:rsidR="00C86912">
        <w:rPr>
          <w:rFonts w:ascii="Times New Roman" w:hAnsi="Times New Roman"/>
          <w:sz w:val="24"/>
          <w:szCs w:val="24"/>
        </w:rPr>
        <w:t xml:space="preserve"> 17 maja </w:t>
      </w:r>
      <w:r w:rsidRPr="00DE0B35">
        <w:rPr>
          <w:rFonts w:ascii="Times New Roman" w:hAnsi="Times New Roman"/>
          <w:sz w:val="24"/>
          <w:szCs w:val="24"/>
        </w:rPr>
        <w:t>2019 roku w prokuraturach rejonowych.</w:t>
      </w:r>
    </w:p>
    <w:p w:rsidR="00DE0B35" w:rsidRPr="00DE0B35" w:rsidRDefault="00DE0B35" w:rsidP="008319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0B35">
        <w:rPr>
          <w:rFonts w:ascii="Times New Roman" w:hAnsi="Times New Roman"/>
          <w:sz w:val="24"/>
          <w:szCs w:val="24"/>
        </w:rPr>
        <w:t xml:space="preserve">Zasadniczym celem praktyki jest zapoznanie aplikantów z </w:t>
      </w:r>
      <w:r w:rsidR="009C0C53">
        <w:rPr>
          <w:rFonts w:ascii="Times New Roman" w:hAnsi="Times New Roman"/>
          <w:sz w:val="24"/>
          <w:szCs w:val="24"/>
        </w:rPr>
        <w:t xml:space="preserve">dokumentacją medyczno - </w:t>
      </w:r>
      <w:r w:rsidRPr="00DE0B35">
        <w:rPr>
          <w:rFonts w:ascii="Times New Roman" w:hAnsi="Times New Roman"/>
          <w:sz w:val="24"/>
          <w:szCs w:val="24"/>
        </w:rPr>
        <w:t xml:space="preserve"> sądow</w:t>
      </w:r>
      <w:r w:rsidR="009C0C53">
        <w:rPr>
          <w:rFonts w:ascii="Times New Roman" w:hAnsi="Times New Roman"/>
          <w:sz w:val="24"/>
          <w:szCs w:val="24"/>
        </w:rPr>
        <w:t xml:space="preserve">ą i specyfiką powoływania biegłych z zakresu medycyny sądowej oraz </w:t>
      </w:r>
      <w:r w:rsidRPr="00DE0B35">
        <w:rPr>
          <w:rFonts w:ascii="Times New Roman" w:hAnsi="Times New Roman"/>
          <w:sz w:val="24"/>
          <w:szCs w:val="24"/>
        </w:rPr>
        <w:t xml:space="preserve">utrwalenie umiejętności </w:t>
      </w:r>
      <w:r w:rsidR="009C0C53">
        <w:rPr>
          <w:rFonts w:ascii="Times New Roman" w:hAnsi="Times New Roman"/>
          <w:sz w:val="24"/>
          <w:szCs w:val="24"/>
        </w:rPr>
        <w:t xml:space="preserve">formułowania pytań do biegłych tej specjalności. </w:t>
      </w:r>
      <w:r w:rsidRPr="00DE0B35">
        <w:rPr>
          <w:rFonts w:ascii="Times New Roman" w:hAnsi="Times New Roman"/>
          <w:sz w:val="24"/>
          <w:szCs w:val="24"/>
        </w:rPr>
        <w:t>Nadto założeniem praktyki jest zaznajomienie aplikantów z czynnościami i metodyką pracy patronów praktyk oraz doskonalenie umiejętności wykorzystania wiedzy teoretycznej</w:t>
      </w:r>
      <w:r w:rsidR="009C0C53">
        <w:rPr>
          <w:rFonts w:ascii="Times New Roman" w:hAnsi="Times New Roman"/>
          <w:sz w:val="24"/>
          <w:szCs w:val="24"/>
        </w:rPr>
        <w:t xml:space="preserve"> </w:t>
      </w:r>
      <w:r w:rsidRPr="00DE0B35">
        <w:rPr>
          <w:rFonts w:ascii="Times New Roman" w:hAnsi="Times New Roman"/>
          <w:sz w:val="24"/>
          <w:szCs w:val="24"/>
        </w:rPr>
        <w:t>i znajomości orzecznictwa. Każdorazowo praktyka powinna utrwalić wiedzę zdobytą podczas bezpośrednio poprzedzających ją zajęć seminaryjnych w ramach zjazdu.</w:t>
      </w:r>
    </w:p>
    <w:p w:rsidR="001942BA" w:rsidRPr="008014F3" w:rsidRDefault="00DE0B35" w:rsidP="00764895">
      <w:pPr>
        <w:jc w:val="both"/>
        <w:rPr>
          <w:rFonts w:ascii="Times New Roman" w:hAnsi="Times New Roman"/>
          <w:sz w:val="24"/>
          <w:szCs w:val="24"/>
        </w:rPr>
      </w:pPr>
      <w:r w:rsidRPr="00DE0B35">
        <w:rPr>
          <w:rFonts w:ascii="Times New Roman" w:hAnsi="Times New Roman"/>
          <w:sz w:val="24"/>
          <w:szCs w:val="24"/>
        </w:rPr>
        <w:t>Przedmiotem X</w:t>
      </w:r>
      <w:r w:rsidR="009C0C53">
        <w:rPr>
          <w:rFonts w:ascii="Times New Roman" w:hAnsi="Times New Roman"/>
          <w:sz w:val="24"/>
          <w:szCs w:val="24"/>
        </w:rPr>
        <w:t>I</w:t>
      </w:r>
      <w:r w:rsidRPr="00DE0B35">
        <w:rPr>
          <w:rFonts w:ascii="Times New Roman" w:hAnsi="Times New Roman"/>
          <w:sz w:val="24"/>
          <w:szCs w:val="24"/>
        </w:rPr>
        <w:t xml:space="preserve">I zjazdu aplikacji prokuratorskiej odbywającego się w dniach od </w:t>
      </w:r>
      <w:r w:rsidR="009C0C53">
        <w:rPr>
          <w:rFonts w:ascii="Times New Roman" w:hAnsi="Times New Roman"/>
          <w:sz w:val="24"/>
          <w:szCs w:val="24"/>
        </w:rPr>
        <w:t xml:space="preserve">8 do 12 kwietnia </w:t>
      </w:r>
      <w:r w:rsidRPr="00DE0B35">
        <w:rPr>
          <w:rFonts w:ascii="Times New Roman" w:hAnsi="Times New Roman"/>
          <w:sz w:val="24"/>
          <w:szCs w:val="24"/>
        </w:rPr>
        <w:t>2019 r. jest</w:t>
      </w:r>
      <w:r w:rsidR="009C0C53">
        <w:rPr>
          <w:rFonts w:ascii="Times New Roman" w:hAnsi="Times New Roman"/>
          <w:sz w:val="24"/>
          <w:szCs w:val="24"/>
        </w:rPr>
        <w:t xml:space="preserve"> m</w:t>
      </w:r>
      <w:r w:rsidR="00D42629" w:rsidRPr="008014F3">
        <w:rPr>
          <w:rFonts w:ascii="Times New Roman" w:hAnsi="Times New Roman"/>
          <w:sz w:val="24"/>
          <w:szCs w:val="24"/>
        </w:rPr>
        <w:t xml:space="preserve">edycyna sądowa, </w:t>
      </w:r>
      <w:r w:rsidR="00D426A2" w:rsidRPr="008014F3">
        <w:rPr>
          <w:rFonts w:ascii="Times New Roman" w:hAnsi="Times New Roman"/>
          <w:sz w:val="24"/>
          <w:szCs w:val="24"/>
        </w:rPr>
        <w:t>w tym</w:t>
      </w:r>
      <w:r w:rsidR="001942BA" w:rsidRPr="008014F3">
        <w:rPr>
          <w:rFonts w:ascii="Times New Roman" w:hAnsi="Times New Roman"/>
          <w:sz w:val="24"/>
          <w:szCs w:val="24"/>
        </w:rPr>
        <w:t>:</w:t>
      </w:r>
    </w:p>
    <w:p w:rsidR="00D42629" w:rsidRPr="009C0C53" w:rsidRDefault="00D42629" w:rsidP="008319ED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9C0C53">
        <w:rPr>
          <w:rFonts w:ascii="Times New Roman" w:hAnsi="Times New Roman"/>
          <w:b/>
          <w:sz w:val="24"/>
          <w:szCs w:val="24"/>
        </w:rPr>
        <w:t>aspekty medyczne następujących dziedzin</w:t>
      </w:r>
      <w:r w:rsidR="009C0C53" w:rsidRPr="009C0C53">
        <w:rPr>
          <w:rFonts w:ascii="Times New Roman" w:hAnsi="Times New Roman"/>
          <w:b/>
          <w:sz w:val="24"/>
          <w:szCs w:val="24"/>
        </w:rPr>
        <w:t xml:space="preserve"> medycyny sądowej</w:t>
      </w:r>
      <w:r w:rsidRPr="009C0C53">
        <w:rPr>
          <w:rFonts w:ascii="Times New Roman" w:hAnsi="Times New Roman"/>
          <w:b/>
          <w:sz w:val="24"/>
          <w:szCs w:val="24"/>
        </w:rPr>
        <w:t>:</w:t>
      </w:r>
    </w:p>
    <w:p w:rsidR="00D42629" w:rsidRPr="008014F3" w:rsidRDefault="00284C40" w:rsidP="008319E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tanatologia sądowo-</w:t>
      </w:r>
      <w:r w:rsidR="00D42629" w:rsidRPr="008014F3">
        <w:rPr>
          <w:rFonts w:ascii="Times New Roman" w:hAnsi="Times New Roman"/>
          <w:sz w:val="24"/>
          <w:szCs w:val="24"/>
        </w:rPr>
        <w:t>lekarska i oględziny zwłok na miejscu ich ujawnienia</w:t>
      </w:r>
      <w:r w:rsidR="00EE2F1B">
        <w:rPr>
          <w:rFonts w:ascii="Times New Roman" w:hAnsi="Times New Roman"/>
          <w:sz w:val="24"/>
          <w:szCs w:val="24"/>
        </w:rPr>
        <w:t>;</w:t>
      </w:r>
    </w:p>
    <w:p w:rsidR="009C0170" w:rsidRPr="008014F3" w:rsidRDefault="00D42629" w:rsidP="008319E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014F3">
        <w:rPr>
          <w:rFonts w:ascii="Times New Roman" w:hAnsi="Times New Roman"/>
          <w:sz w:val="24"/>
          <w:szCs w:val="24"/>
        </w:rPr>
        <w:t>sądowo-lekarska sekcja zwłok</w:t>
      </w:r>
      <w:r w:rsidR="00EE2F1B">
        <w:rPr>
          <w:rFonts w:ascii="Times New Roman" w:hAnsi="Times New Roman"/>
          <w:sz w:val="24"/>
          <w:szCs w:val="24"/>
        </w:rPr>
        <w:t>;</w:t>
      </w:r>
    </w:p>
    <w:p w:rsidR="00D42629" w:rsidRPr="008014F3" w:rsidRDefault="00D42629" w:rsidP="008319E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014F3">
        <w:rPr>
          <w:rFonts w:ascii="Times New Roman" w:hAnsi="Times New Roman"/>
          <w:sz w:val="24"/>
          <w:szCs w:val="24"/>
        </w:rPr>
        <w:t>opiniowanie sądowo-lekarskie w sprawach karnych</w:t>
      </w:r>
      <w:r w:rsidR="00EE2F1B">
        <w:rPr>
          <w:rFonts w:ascii="Times New Roman" w:hAnsi="Times New Roman"/>
          <w:sz w:val="24"/>
          <w:szCs w:val="24"/>
        </w:rPr>
        <w:t>;</w:t>
      </w:r>
    </w:p>
    <w:p w:rsidR="00D42629" w:rsidRPr="008014F3" w:rsidRDefault="00D42629" w:rsidP="008319E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014F3">
        <w:rPr>
          <w:rFonts w:ascii="Times New Roman" w:hAnsi="Times New Roman"/>
          <w:sz w:val="24"/>
          <w:szCs w:val="24"/>
        </w:rPr>
        <w:t>obrażenia ciała, postrzały z broni palnej, uduszenia gwałtowne</w:t>
      </w:r>
      <w:r w:rsidR="00EE2F1B">
        <w:rPr>
          <w:rFonts w:ascii="Times New Roman" w:hAnsi="Times New Roman"/>
          <w:sz w:val="24"/>
          <w:szCs w:val="24"/>
        </w:rPr>
        <w:t>;</w:t>
      </w:r>
    </w:p>
    <w:p w:rsidR="00D42629" w:rsidRPr="008014F3" w:rsidRDefault="00D42629" w:rsidP="008319E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014F3">
        <w:rPr>
          <w:rFonts w:ascii="Times New Roman" w:hAnsi="Times New Roman"/>
          <w:sz w:val="24"/>
          <w:szCs w:val="24"/>
        </w:rPr>
        <w:lastRenderedPageBreak/>
        <w:t>hemogenetyka</w:t>
      </w:r>
      <w:proofErr w:type="spellEnd"/>
      <w:r w:rsidR="00EE2F1B">
        <w:rPr>
          <w:rFonts w:ascii="Times New Roman" w:hAnsi="Times New Roman"/>
          <w:sz w:val="24"/>
          <w:szCs w:val="24"/>
        </w:rPr>
        <w:t>;</w:t>
      </w:r>
    </w:p>
    <w:p w:rsidR="00D42629" w:rsidRPr="008014F3" w:rsidRDefault="00D42629" w:rsidP="008319E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014F3">
        <w:rPr>
          <w:rFonts w:ascii="Times New Roman" w:hAnsi="Times New Roman"/>
          <w:sz w:val="24"/>
          <w:szCs w:val="24"/>
        </w:rPr>
        <w:t>obrażenia komunikacyjne, pośmiertne badania obrazowe, błąd medyczny</w:t>
      </w:r>
      <w:r w:rsidR="00EE2F1B">
        <w:rPr>
          <w:rFonts w:ascii="Times New Roman" w:hAnsi="Times New Roman"/>
          <w:sz w:val="24"/>
          <w:szCs w:val="24"/>
        </w:rPr>
        <w:t>;</w:t>
      </w:r>
      <w:r w:rsidRPr="008014F3">
        <w:rPr>
          <w:rFonts w:ascii="Times New Roman" w:hAnsi="Times New Roman"/>
          <w:sz w:val="24"/>
          <w:szCs w:val="24"/>
        </w:rPr>
        <w:t xml:space="preserve"> </w:t>
      </w:r>
    </w:p>
    <w:p w:rsidR="00D42629" w:rsidRPr="008014F3" w:rsidRDefault="00D42629" w:rsidP="008319E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014F3">
        <w:rPr>
          <w:rFonts w:ascii="Times New Roman" w:hAnsi="Times New Roman"/>
          <w:sz w:val="24"/>
          <w:szCs w:val="24"/>
        </w:rPr>
        <w:t xml:space="preserve">opiniowanie o zdolności do uczestniczenia w czynnościach procesowych, </w:t>
      </w:r>
      <w:r w:rsidR="00006F77">
        <w:rPr>
          <w:rFonts w:ascii="Times New Roman" w:hAnsi="Times New Roman"/>
          <w:sz w:val="24"/>
          <w:szCs w:val="24"/>
        </w:rPr>
        <w:t> </w:t>
      </w:r>
      <w:r w:rsidRPr="008014F3">
        <w:rPr>
          <w:rFonts w:ascii="Times New Roman" w:hAnsi="Times New Roman"/>
          <w:sz w:val="24"/>
          <w:szCs w:val="24"/>
        </w:rPr>
        <w:t>możliwości przebywania w warunkach tymczasowego aresztowania oraz odbywania kary pozbawienia wolności</w:t>
      </w:r>
      <w:r w:rsidR="00EE2F1B">
        <w:rPr>
          <w:rFonts w:ascii="Times New Roman" w:hAnsi="Times New Roman"/>
          <w:sz w:val="24"/>
          <w:szCs w:val="24"/>
        </w:rPr>
        <w:t>;</w:t>
      </w:r>
    </w:p>
    <w:p w:rsidR="00D42629" w:rsidRPr="008014F3" w:rsidRDefault="00D42629" w:rsidP="008319E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014F3">
        <w:rPr>
          <w:rFonts w:ascii="Times New Roman" w:hAnsi="Times New Roman"/>
          <w:sz w:val="24"/>
          <w:szCs w:val="24"/>
        </w:rPr>
        <w:t>ogólne problemy toksykologii sądowo-lekarskiej i opiniowanie toksykologiczne, alkohologia sądowo-lekarsk</w:t>
      </w:r>
      <w:r w:rsidR="00083AD3">
        <w:rPr>
          <w:rFonts w:ascii="Times New Roman" w:hAnsi="Times New Roman"/>
          <w:sz w:val="24"/>
          <w:szCs w:val="24"/>
        </w:rPr>
        <w:t>a i opiniowanie o nietrzeźwości.</w:t>
      </w:r>
    </w:p>
    <w:p w:rsidR="00D42629" w:rsidRPr="009C0C53" w:rsidRDefault="009C0170" w:rsidP="008319ED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9C0C53">
        <w:rPr>
          <w:rFonts w:ascii="Times New Roman" w:hAnsi="Times New Roman"/>
          <w:b/>
          <w:sz w:val="24"/>
          <w:szCs w:val="24"/>
        </w:rPr>
        <w:t>aspekty prawne dotyczące</w:t>
      </w:r>
      <w:r w:rsidR="00D42629" w:rsidRPr="009C0C53">
        <w:rPr>
          <w:rFonts w:ascii="Times New Roman" w:hAnsi="Times New Roman"/>
          <w:b/>
          <w:sz w:val="24"/>
          <w:szCs w:val="24"/>
        </w:rPr>
        <w:t xml:space="preserve"> następujących zagadnień</w:t>
      </w:r>
      <w:r w:rsidR="009C0C53" w:rsidRPr="009C0C53">
        <w:rPr>
          <w:rFonts w:ascii="Times New Roman" w:hAnsi="Times New Roman"/>
          <w:b/>
          <w:sz w:val="24"/>
          <w:szCs w:val="24"/>
        </w:rPr>
        <w:t xml:space="preserve"> z medycyny sądowej</w:t>
      </w:r>
      <w:r w:rsidR="00D42629" w:rsidRPr="009C0C53">
        <w:rPr>
          <w:rFonts w:ascii="Times New Roman" w:hAnsi="Times New Roman"/>
          <w:b/>
          <w:sz w:val="24"/>
          <w:szCs w:val="24"/>
        </w:rPr>
        <w:t>:</w:t>
      </w:r>
    </w:p>
    <w:p w:rsidR="00D42629" w:rsidRPr="008014F3" w:rsidRDefault="00D42629" w:rsidP="008319ED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014F3">
        <w:rPr>
          <w:rFonts w:ascii="Times New Roman" w:hAnsi="Times New Roman"/>
          <w:sz w:val="24"/>
          <w:szCs w:val="24"/>
        </w:rPr>
        <w:t>kryminalistyczne</w:t>
      </w:r>
      <w:r w:rsidR="00EE2F1B">
        <w:rPr>
          <w:rFonts w:ascii="Times New Roman" w:hAnsi="Times New Roman"/>
          <w:sz w:val="24"/>
          <w:szCs w:val="24"/>
        </w:rPr>
        <w:t xml:space="preserve"> aspekty</w:t>
      </w:r>
      <w:r w:rsidRPr="008014F3">
        <w:rPr>
          <w:rFonts w:ascii="Times New Roman" w:hAnsi="Times New Roman"/>
          <w:sz w:val="24"/>
          <w:szCs w:val="24"/>
        </w:rPr>
        <w:t xml:space="preserve"> oględzin zwłok w miejscu ich znalezienia</w:t>
      </w:r>
      <w:r w:rsidR="00EE2F1B">
        <w:rPr>
          <w:rFonts w:ascii="Times New Roman" w:hAnsi="Times New Roman"/>
          <w:sz w:val="24"/>
          <w:szCs w:val="24"/>
        </w:rPr>
        <w:t>;</w:t>
      </w:r>
    </w:p>
    <w:p w:rsidR="00D42629" w:rsidRPr="008014F3" w:rsidRDefault="00D42629" w:rsidP="008319ED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014F3">
        <w:rPr>
          <w:rFonts w:ascii="Times New Roman" w:hAnsi="Times New Roman"/>
          <w:sz w:val="24"/>
          <w:szCs w:val="24"/>
        </w:rPr>
        <w:t xml:space="preserve">procesowo - organizacyjne </w:t>
      </w:r>
      <w:r w:rsidR="00615719">
        <w:rPr>
          <w:rFonts w:ascii="Times New Roman" w:hAnsi="Times New Roman"/>
          <w:sz w:val="24"/>
          <w:szCs w:val="24"/>
        </w:rPr>
        <w:t xml:space="preserve">aspekty </w:t>
      </w:r>
      <w:r w:rsidRPr="008014F3">
        <w:rPr>
          <w:rFonts w:ascii="Times New Roman" w:hAnsi="Times New Roman"/>
          <w:sz w:val="24"/>
          <w:szCs w:val="24"/>
        </w:rPr>
        <w:t>sekcji zwłok</w:t>
      </w:r>
      <w:r w:rsidR="00EE2F1B">
        <w:rPr>
          <w:rFonts w:ascii="Times New Roman" w:hAnsi="Times New Roman"/>
          <w:sz w:val="24"/>
          <w:szCs w:val="24"/>
        </w:rPr>
        <w:t>;</w:t>
      </w:r>
      <w:r w:rsidRPr="008014F3">
        <w:rPr>
          <w:rFonts w:ascii="Times New Roman" w:hAnsi="Times New Roman"/>
          <w:sz w:val="24"/>
          <w:szCs w:val="24"/>
        </w:rPr>
        <w:t xml:space="preserve"> </w:t>
      </w:r>
    </w:p>
    <w:p w:rsidR="00D42629" w:rsidRPr="008014F3" w:rsidRDefault="00D42629" w:rsidP="008319ED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014F3">
        <w:rPr>
          <w:rFonts w:ascii="Times New Roman" w:hAnsi="Times New Roman"/>
          <w:sz w:val="24"/>
          <w:szCs w:val="24"/>
        </w:rPr>
        <w:t>balistyka i chemia kryminalistyczna</w:t>
      </w:r>
      <w:r w:rsidR="00EE2F1B">
        <w:rPr>
          <w:rFonts w:ascii="Times New Roman" w:hAnsi="Times New Roman"/>
          <w:sz w:val="24"/>
          <w:szCs w:val="24"/>
        </w:rPr>
        <w:t>;</w:t>
      </w:r>
      <w:r w:rsidRPr="008014F3">
        <w:rPr>
          <w:rFonts w:ascii="Times New Roman" w:hAnsi="Times New Roman"/>
          <w:sz w:val="24"/>
          <w:szCs w:val="24"/>
        </w:rPr>
        <w:t xml:space="preserve"> </w:t>
      </w:r>
    </w:p>
    <w:p w:rsidR="00D42629" w:rsidRPr="008014F3" w:rsidRDefault="00CD3A49" w:rsidP="008319ED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014F3">
        <w:rPr>
          <w:rFonts w:ascii="Times New Roman" w:hAnsi="Times New Roman"/>
          <w:sz w:val="24"/>
          <w:szCs w:val="24"/>
        </w:rPr>
        <w:t>k</w:t>
      </w:r>
      <w:r w:rsidR="00D42629" w:rsidRPr="008014F3">
        <w:rPr>
          <w:rFonts w:ascii="Times New Roman" w:hAnsi="Times New Roman"/>
          <w:sz w:val="24"/>
          <w:szCs w:val="24"/>
        </w:rPr>
        <w:t>ryminalistyczne</w:t>
      </w:r>
      <w:r w:rsidRPr="008014F3">
        <w:rPr>
          <w:rFonts w:ascii="Times New Roman" w:hAnsi="Times New Roman"/>
          <w:sz w:val="24"/>
          <w:szCs w:val="24"/>
        </w:rPr>
        <w:t xml:space="preserve"> aspekty śladów biologicznych</w:t>
      </w:r>
      <w:r w:rsidR="00EE2F1B">
        <w:rPr>
          <w:rFonts w:ascii="Times New Roman" w:hAnsi="Times New Roman"/>
          <w:sz w:val="24"/>
          <w:szCs w:val="24"/>
        </w:rPr>
        <w:t>;</w:t>
      </w:r>
      <w:r w:rsidRPr="008014F3">
        <w:rPr>
          <w:rFonts w:ascii="Times New Roman" w:hAnsi="Times New Roman"/>
          <w:sz w:val="24"/>
          <w:szCs w:val="24"/>
        </w:rPr>
        <w:t xml:space="preserve"> </w:t>
      </w:r>
    </w:p>
    <w:p w:rsidR="00D42629" w:rsidRPr="008014F3" w:rsidRDefault="00CD3A49" w:rsidP="008319ED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014F3">
        <w:rPr>
          <w:rFonts w:ascii="Times New Roman" w:hAnsi="Times New Roman"/>
          <w:sz w:val="24"/>
          <w:szCs w:val="24"/>
        </w:rPr>
        <w:t>z</w:t>
      </w:r>
      <w:r w:rsidR="00D42629" w:rsidRPr="008014F3">
        <w:rPr>
          <w:rFonts w:ascii="Times New Roman" w:hAnsi="Times New Roman"/>
          <w:sz w:val="24"/>
          <w:szCs w:val="24"/>
        </w:rPr>
        <w:t>asady dowodzenia stanu niet</w:t>
      </w:r>
      <w:r w:rsidRPr="008014F3">
        <w:rPr>
          <w:rFonts w:ascii="Times New Roman" w:hAnsi="Times New Roman"/>
          <w:sz w:val="24"/>
          <w:szCs w:val="24"/>
        </w:rPr>
        <w:t>rzeźwości w postępowaniu karnym</w:t>
      </w:r>
      <w:r w:rsidR="00EE2F1B">
        <w:rPr>
          <w:rFonts w:ascii="Times New Roman" w:hAnsi="Times New Roman"/>
          <w:sz w:val="24"/>
          <w:szCs w:val="24"/>
        </w:rPr>
        <w:t>;</w:t>
      </w:r>
    </w:p>
    <w:p w:rsidR="000B16EC" w:rsidRPr="008014F3" w:rsidRDefault="00CD3A49" w:rsidP="008319ED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014F3">
        <w:rPr>
          <w:rFonts w:ascii="Times New Roman" w:hAnsi="Times New Roman"/>
          <w:sz w:val="24"/>
          <w:szCs w:val="24"/>
        </w:rPr>
        <w:t>o</w:t>
      </w:r>
      <w:r w:rsidR="00D42629" w:rsidRPr="008014F3">
        <w:rPr>
          <w:rFonts w:ascii="Times New Roman" w:hAnsi="Times New Roman"/>
          <w:sz w:val="24"/>
          <w:szCs w:val="24"/>
        </w:rPr>
        <w:t>piniowanie sądowo</w:t>
      </w:r>
      <w:r w:rsidRPr="008014F3">
        <w:rPr>
          <w:rFonts w:ascii="Times New Roman" w:hAnsi="Times New Roman"/>
          <w:sz w:val="24"/>
          <w:szCs w:val="24"/>
        </w:rPr>
        <w:t>-lekarskie w sprawach karnych</w:t>
      </w:r>
      <w:r w:rsidR="00EE2F1B">
        <w:rPr>
          <w:rFonts w:ascii="Times New Roman" w:hAnsi="Times New Roman"/>
          <w:sz w:val="24"/>
          <w:szCs w:val="24"/>
        </w:rPr>
        <w:t xml:space="preserve"> </w:t>
      </w:r>
      <w:r w:rsidR="00704B46">
        <w:rPr>
          <w:rFonts w:ascii="Times New Roman" w:hAnsi="Times New Roman"/>
          <w:sz w:val="24"/>
          <w:szCs w:val="24"/>
        </w:rPr>
        <w:t xml:space="preserve">mające na celu </w:t>
      </w:r>
      <w:r w:rsidR="00D42629" w:rsidRPr="008014F3">
        <w:rPr>
          <w:rFonts w:ascii="Times New Roman" w:hAnsi="Times New Roman"/>
          <w:sz w:val="24"/>
          <w:szCs w:val="24"/>
        </w:rPr>
        <w:t xml:space="preserve">nabycie </w:t>
      </w:r>
      <w:r w:rsidR="009C0170" w:rsidRPr="008014F3">
        <w:rPr>
          <w:rFonts w:ascii="Times New Roman" w:hAnsi="Times New Roman"/>
          <w:sz w:val="24"/>
          <w:szCs w:val="24"/>
        </w:rPr>
        <w:t xml:space="preserve">przez aplikantów </w:t>
      </w:r>
      <w:r w:rsidR="00D42629" w:rsidRPr="008014F3">
        <w:rPr>
          <w:rFonts w:ascii="Times New Roman" w:hAnsi="Times New Roman"/>
          <w:sz w:val="24"/>
          <w:szCs w:val="24"/>
        </w:rPr>
        <w:t>umiejętności formułowania pytań do biegłych z zakresu medycyny sądowej oraz dokonywania prawidłowej oceny</w:t>
      </w:r>
      <w:r w:rsidR="009C0170" w:rsidRPr="008014F3">
        <w:rPr>
          <w:rFonts w:ascii="Times New Roman" w:hAnsi="Times New Roman"/>
          <w:sz w:val="24"/>
          <w:szCs w:val="24"/>
        </w:rPr>
        <w:t xml:space="preserve"> opinii.</w:t>
      </w:r>
    </w:p>
    <w:p w:rsidR="00FF2CE4" w:rsidRPr="008014F3" w:rsidRDefault="000B16EC" w:rsidP="008319ED">
      <w:pPr>
        <w:jc w:val="both"/>
        <w:rPr>
          <w:rFonts w:ascii="Times New Roman" w:hAnsi="Times New Roman"/>
          <w:sz w:val="24"/>
          <w:szCs w:val="24"/>
        </w:rPr>
      </w:pPr>
      <w:r w:rsidRPr="008014F3">
        <w:rPr>
          <w:rFonts w:ascii="Times New Roman" w:hAnsi="Times New Roman"/>
          <w:sz w:val="24"/>
          <w:szCs w:val="24"/>
        </w:rPr>
        <w:tab/>
      </w:r>
      <w:r w:rsidR="00FF2CE4" w:rsidRPr="008014F3">
        <w:rPr>
          <w:rFonts w:ascii="Times New Roman" w:hAnsi="Times New Roman"/>
          <w:sz w:val="24"/>
          <w:szCs w:val="24"/>
        </w:rPr>
        <w:t>Patroni koordynatorzy oraz patroni praktyk powinni zadbać o to, by aplikanci w czasie odbywania praktyk mieli możliwość:</w:t>
      </w:r>
    </w:p>
    <w:p w:rsidR="00A43F63" w:rsidRPr="008014F3" w:rsidRDefault="00872CD1" w:rsidP="00734D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0DF7" w:rsidRPr="008014F3">
        <w:rPr>
          <w:rFonts w:ascii="Times New Roman" w:hAnsi="Times New Roman"/>
          <w:sz w:val="24"/>
          <w:szCs w:val="24"/>
        </w:rPr>
        <w:t>uczestniczenia w oględzinach miejsc zdarzeń ze skutkiem śmiertelnym</w:t>
      </w:r>
      <w:r w:rsidR="00006F77">
        <w:rPr>
          <w:rFonts w:ascii="Times New Roman" w:hAnsi="Times New Roman"/>
          <w:sz w:val="24"/>
          <w:szCs w:val="24"/>
        </w:rPr>
        <w:t xml:space="preserve"> takich jak:</w:t>
      </w:r>
      <w:r w:rsidR="00AF0DF7" w:rsidRPr="008014F3">
        <w:rPr>
          <w:rFonts w:ascii="Times New Roman" w:hAnsi="Times New Roman"/>
          <w:sz w:val="24"/>
          <w:szCs w:val="24"/>
        </w:rPr>
        <w:t xml:space="preserve"> wypadki drogowe, wypadki przy pracy, prz</w:t>
      </w:r>
      <w:r w:rsidR="009C0170" w:rsidRPr="008014F3">
        <w:rPr>
          <w:rFonts w:ascii="Times New Roman" w:hAnsi="Times New Roman"/>
          <w:sz w:val="24"/>
          <w:szCs w:val="24"/>
        </w:rPr>
        <w:t>estępstwa przeciwko życiu itp.</w:t>
      </w:r>
      <w:r w:rsidR="00AF0DF7" w:rsidRPr="008014F3">
        <w:rPr>
          <w:rFonts w:ascii="Times New Roman" w:hAnsi="Times New Roman"/>
          <w:sz w:val="24"/>
          <w:szCs w:val="24"/>
        </w:rPr>
        <w:t xml:space="preserve"> </w:t>
      </w:r>
      <w:r w:rsidR="00EE2F1B">
        <w:rPr>
          <w:rFonts w:ascii="Times New Roman" w:hAnsi="Times New Roman"/>
          <w:sz w:val="24"/>
          <w:szCs w:val="24"/>
        </w:rPr>
        <w:t>w</w:t>
      </w:r>
      <w:r w:rsidR="00AF0DF7" w:rsidRPr="008014F3">
        <w:rPr>
          <w:rFonts w:ascii="Times New Roman" w:hAnsi="Times New Roman"/>
          <w:sz w:val="24"/>
          <w:szCs w:val="24"/>
        </w:rPr>
        <w:t xml:space="preserve"> celu </w:t>
      </w:r>
      <w:r w:rsidR="00A43F63" w:rsidRPr="008014F3">
        <w:rPr>
          <w:rFonts w:ascii="Times New Roman" w:hAnsi="Times New Roman"/>
          <w:sz w:val="24"/>
          <w:szCs w:val="24"/>
        </w:rPr>
        <w:t>utrwalenia</w:t>
      </w:r>
      <w:r w:rsidR="00441925">
        <w:rPr>
          <w:rFonts w:ascii="Times New Roman" w:hAnsi="Times New Roman"/>
          <w:sz w:val="24"/>
          <w:szCs w:val="24"/>
        </w:rPr>
        <w:t xml:space="preserve"> </w:t>
      </w:r>
      <w:r w:rsidR="00AF0DF7" w:rsidRPr="008014F3">
        <w:rPr>
          <w:rFonts w:ascii="Times New Roman" w:hAnsi="Times New Roman"/>
          <w:sz w:val="24"/>
          <w:szCs w:val="24"/>
        </w:rPr>
        <w:t xml:space="preserve">prawidłowych </w:t>
      </w:r>
      <w:r w:rsidR="00A43F63" w:rsidRPr="008014F3">
        <w:rPr>
          <w:rFonts w:ascii="Times New Roman" w:hAnsi="Times New Roman"/>
          <w:sz w:val="24"/>
          <w:szCs w:val="24"/>
        </w:rPr>
        <w:t>wzorców postępowania</w:t>
      </w:r>
      <w:r w:rsidR="00AF0DF7" w:rsidRPr="008014F3">
        <w:rPr>
          <w:rFonts w:ascii="Times New Roman" w:hAnsi="Times New Roman"/>
          <w:sz w:val="24"/>
          <w:szCs w:val="24"/>
        </w:rPr>
        <w:t xml:space="preserve"> prokuratora przy tego typu oględzinach, ze szczególnym uwzględnieniem oględzin zwłok </w:t>
      </w:r>
      <w:r w:rsidR="00087236" w:rsidRPr="008014F3">
        <w:rPr>
          <w:rFonts w:ascii="Times New Roman" w:hAnsi="Times New Roman"/>
          <w:sz w:val="24"/>
          <w:szCs w:val="24"/>
        </w:rPr>
        <w:t>i</w:t>
      </w:r>
      <w:r w:rsidR="00284C40">
        <w:rPr>
          <w:rFonts w:ascii="Times New Roman" w:hAnsi="Times New Roman"/>
          <w:sz w:val="24"/>
          <w:szCs w:val="24"/>
        </w:rPr>
        <w:t> </w:t>
      </w:r>
      <w:r w:rsidR="00AF0DF7" w:rsidRPr="008014F3">
        <w:rPr>
          <w:rFonts w:ascii="Times New Roman" w:hAnsi="Times New Roman"/>
          <w:sz w:val="24"/>
          <w:szCs w:val="24"/>
        </w:rPr>
        <w:t>p</w:t>
      </w:r>
      <w:r w:rsidR="00087236" w:rsidRPr="008014F3">
        <w:rPr>
          <w:rFonts w:ascii="Times New Roman" w:hAnsi="Times New Roman"/>
          <w:sz w:val="24"/>
          <w:szCs w:val="24"/>
        </w:rPr>
        <w:t>odejmowania</w:t>
      </w:r>
      <w:r w:rsidR="00AF0DF7" w:rsidRPr="008014F3">
        <w:rPr>
          <w:rFonts w:ascii="Times New Roman" w:hAnsi="Times New Roman"/>
          <w:sz w:val="24"/>
          <w:szCs w:val="24"/>
        </w:rPr>
        <w:t xml:space="preserve"> </w:t>
      </w:r>
      <w:r w:rsidR="00087236" w:rsidRPr="008014F3">
        <w:rPr>
          <w:rFonts w:ascii="Times New Roman" w:hAnsi="Times New Roman"/>
          <w:sz w:val="24"/>
          <w:szCs w:val="24"/>
        </w:rPr>
        <w:t xml:space="preserve">związanych z tym </w:t>
      </w:r>
      <w:r w:rsidR="00AF0DF7" w:rsidRPr="008014F3">
        <w:rPr>
          <w:rFonts w:ascii="Times New Roman" w:hAnsi="Times New Roman"/>
          <w:sz w:val="24"/>
          <w:szCs w:val="24"/>
        </w:rPr>
        <w:t>dalszych koniecznych decyzji</w:t>
      </w:r>
      <w:r w:rsidR="00EE2F1B">
        <w:rPr>
          <w:rFonts w:ascii="Times New Roman" w:hAnsi="Times New Roman"/>
          <w:sz w:val="24"/>
          <w:szCs w:val="24"/>
        </w:rPr>
        <w:t>;</w:t>
      </w:r>
    </w:p>
    <w:p w:rsidR="00575B0B" w:rsidRPr="008014F3" w:rsidRDefault="00872CD1" w:rsidP="00734D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3F63" w:rsidRPr="008014F3">
        <w:rPr>
          <w:rFonts w:ascii="Times New Roman" w:hAnsi="Times New Roman"/>
          <w:sz w:val="24"/>
          <w:szCs w:val="24"/>
        </w:rPr>
        <w:t>czynnego</w:t>
      </w:r>
      <w:r w:rsidR="00AF0DF7" w:rsidRPr="008014F3">
        <w:rPr>
          <w:rFonts w:ascii="Times New Roman" w:hAnsi="Times New Roman"/>
          <w:sz w:val="24"/>
          <w:szCs w:val="24"/>
        </w:rPr>
        <w:t xml:space="preserve"> udział</w:t>
      </w:r>
      <w:r w:rsidR="00A43F63" w:rsidRPr="008014F3">
        <w:rPr>
          <w:rFonts w:ascii="Times New Roman" w:hAnsi="Times New Roman"/>
          <w:sz w:val="24"/>
          <w:szCs w:val="24"/>
        </w:rPr>
        <w:t>u</w:t>
      </w:r>
      <w:r w:rsidR="00AF0DF7" w:rsidRPr="008014F3">
        <w:rPr>
          <w:rFonts w:ascii="Times New Roman" w:hAnsi="Times New Roman"/>
          <w:sz w:val="24"/>
          <w:szCs w:val="24"/>
        </w:rPr>
        <w:t xml:space="preserve"> </w:t>
      </w:r>
      <w:r w:rsidR="00A43F63" w:rsidRPr="008014F3">
        <w:rPr>
          <w:rFonts w:ascii="Times New Roman" w:hAnsi="Times New Roman"/>
          <w:sz w:val="24"/>
          <w:szCs w:val="24"/>
        </w:rPr>
        <w:t>w</w:t>
      </w:r>
      <w:r w:rsidR="00AF0DF7" w:rsidRPr="008014F3">
        <w:rPr>
          <w:rFonts w:ascii="Times New Roman" w:hAnsi="Times New Roman"/>
          <w:sz w:val="24"/>
          <w:szCs w:val="24"/>
        </w:rPr>
        <w:t xml:space="preserve"> </w:t>
      </w:r>
      <w:r w:rsidR="00A43F63" w:rsidRPr="008014F3">
        <w:rPr>
          <w:rFonts w:ascii="Times New Roman" w:hAnsi="Times New Roman"/>
          <w:sz w:val="24"/>
          <w:szCs w:val="24"/>
        </w:rPr>
        <w:t>pracy nad sprawami</w:t>
      </w:r>
      <w:r w:rsidR="00AF0DF7" w:rsidRPr="008014F3">
        <w:rPr>
          <w:rFonts w:ascii="Times New Roman" w:hAnsi="Times New Roman"/>
          <w:sz w:val="24"/>
          <w:szCs w:val="24"/>
        </w:rPr>
        <w:t xml:space="preserve"> </w:t>
      </w:r>
      <w:r w:rsidR="00A43F63" w:rsidRPr="008014F3">
        <w:rPr>
          <w:rFonts w:ascii="Times New Roman" w:hAnsi="Times New Roman"/>
          <w:sz w:val="24"/>
          <w:szCs w:val="24"/>
        </w:rPr>
        <w:t>wymagającymi</w:t>
      </w:r>
      <w:r w:rsidR="00AF0DF7" w:rsidRPr="008014F3">
        <w:rPr>
          <w:rFonts w:ascii="Times New Roman" w:hAnsi="Times New Roman"/>
          <w:sz w:val="24"/>
          <w:szCs w:val="24"/>
        </w:rPr>
        <w:t xml:space="preserve"> powołania biegłych z</w:t>
      </w:r>
      <w:r w:rsidR="00284C40">
        <w:rPr>
          <w:rFonts w:ascii="Times New Roman" w:hAnsi="Times New Roman"/>
          <w:sz w:val="24"/>
          <w:szCs w:val="24"/>
        </w:rPr>
        <w:t> </w:t>
      </w:r>
      <w:r w:rsidR="00AF0DF7" w:rsidRPr="008014F3">
        <w:rPr>
          <w:rFonts w:ascii="Times New Roman" w:hAnsi="Times New Roman"/>
          <w:sz w:val="24"/>
          <w:szCs w:val="24"/>
        </w:rPr>
        <w:t>zakresu medycyny sądowej, genetyki sądowej, badania broni i balistyki oraz wypadków drogowych, gdzie p</w:t>
      </w:r>
      <w:r w:rsidR="003E4A6B">
        <w:rPr>
          <w:rFonts w:ascii="Times New Roman" w:hAnsi="Times New Roman"/>
          <w:sz w:val="24"/>
          <w:szCs w:val="24"/>
        </w:rPr>
        <w:t>owinni mieć możliwość przygotow</w:t>
      </w:r>
      <w:r w:rsidR="00AF0DF7" w:rsidRPr="008014F3">
        <w:rPr>
          <w:rFonts w:ascii="Times New Roman" w:hAnsi="Times New Roman"/>
          <w:sz w:val="24"/>
          <w:szCs w:val="24"/>
        </w:rPr>
        <w:t xml:space="preserve">ania projektów postanowień o zasięgnięciu takich </w:t>
      </w:r>
      <w:r w:rsidR="00A43F63" w:rsidRPr="008014F3">
        <w:rPr>
          <w:rFonts w:ascii="Times New Roman" w:hAnsi="Times New Roman"/>
          <w:sz w:val="24"/>
          <w:szCs w:val="24"/>
        </w:rPr>
        <w:t>opinii</w:t>
      </w:r>
      <w:r w:rsidR="00EE2F1B">
        <w:rPr>
          <w:rFonts w:ascii="Times New Roman" w:hAnsi="Times New Roman"/>
          <w:sz w:val="24"/>
          <w:szCs w:val="24"/>
        </w:rPr>
        <w:t>;</w:t>
      </w:r>
    </w:p>
    <w:p w:rsidR="00AF0DF7" w:rsidRPr="008014F3" w:rsidRDefault="00872CD1" w:rsidP="00872C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0DF7" w:rsidRPr="008014F3">
        <w:rPr>
          <w:rFonts w:ascii="Times New Roman" w:hAnsi="Times New Roman"/>
          <w:sz w:val="24"/>
          <w:szCs w:val="24"/>
        </w:rPr>
        <w:t>nabyci</w:t>
      </w:r>
      <w:r w:rsidR="00EE2F1B">
        <w:rPr>
          <w:rFonts w:ascii="Times New Roman" w:hAnsi="Times New Roman"/>
          <w:sz w:val="24"/>
          <w:szCs w:val="24"/>
        </w:rPr>
        <w:t>a</w:t>
      </w:r>
      <w:r w:rsidR="00AF0DF7" w:rsidRPr="008014F3">
        <w:rPr>
          <w:rFonts w:ascii="Times New Roman" w:hAnsi="Times New Roman"/>
          <w:sz w:val="24"/>
          <w:szCs w:val="24"/>
        </w:rPr>
        <w:t xml:space="preserve"> przez aplikantów praktycznej umiejętności analizy</w:t>
      </w:r>
      <w:r w:rsidR="00EE2F1B">
        <w:rPr>
          <w:rFonts w:ascii="Times New Roman" w:hAnsi="Times New Roman"/>
          <w:sz w:val="24"/>
          <w:szCs w:val="24"/>
        </w:rPr>
        <w:t xml:space="preserve"> </w:t>
      </w:r>
      <w:r w:rsidR="00441925" w:rsidRPr="008014F3">
        <w:rPr>
          <w:rFonts w:ascii="Times New Roman" w:hAnsi="Times New Roman"/>
          <w:sz w:val="24"/>
          <w:szCs w:val="24"/>
        </w:rPr>
        <w:t>w oparciu o materiały konkretnych spraw,</w:t>
      </w:r>
      <w:r w:rsidR="00AF0DF7" w:rsidRPr="008014F3">
        <w:rPr>
          <w:rFonts w:ascii="Times New Roman" w:hAnsi="Times New Roman"/>
          <w:sz w:val="24"/>
          <w:szCs w:val="24"/>
        </w:rPr>
        <w:t xml:space="preserve"> materiału dowodowego pod kątem stwierdzenia potrzeby zasięgania opinii biegłego medyka sądowego oraz prawidłowego formułowania pytań uwzględniających istotne okoliczności sprawy, prawidłowego określ</w:t>
      </w:r>
      <w:r w:rsidR="00441925">
        <w:rPr>
          <w:rFonts w:ascii="Times New Roman" w:hAnsi="Times New Roman"/>
          <w:sz w:val="24"/>
          <w:szCs w:val="24"/>
        </w:rPr>
        <w:t>a</w:t>
      </w:r>
      <w:r w:rsidR="00AF0DF7" w:rsidRPr="008014F3">
        <w:rPr>
          <w:rFonts w:ascii="Times New Roman" w:hAnsi="Times New Roman"/>
          <w:sz w:val="24"/>
          <w:szCs w:val="24"/>
        </w:rPr>
        <w:t>nia przedmiotu</w:t>
      </w:r>
      <w:r w:rsidR="00EE2F1B">
        <w:rPr>
          <w:rFonts w:ascii="Times New Roman" w:hAnsi="Times New Roman"/>
          <w:sz w:val="24"/>
          <w:szCs w:val="24"/>
        </w:rPr>
        <w:t xml:space="preserve"> </w:t>
      </w:r>
      <w:r w:rsidR="00AF0DF7" w:rsidRPr="008014F3">
        <w:rPr>
          <w:rFonts w:ascii="Times New Roman" w:hAnsi="Times New Roman"/>
          <w:sz w:val="24"/>
          <w:szCs w:val="24"/>
        </w:rPr>
        <w:t>i zakresu zlecanych ekspertyz oraz umiejętności formułowania szcze</w:t>
      </w:r>
      <w:r w:rsidR="00441925">
        <w:rPr>
          <w:rFonts w:ascii="Times New Roman" w:hAnsi="Times New Roman"/>
          <w:sz w:val="24"/>
          <w:szCs w:val="24"/>
        </w:rPr>
        <w:t>gółowych pytań, niezbędnych dla</w:t>
      </w:r>
      <w:r w:rsidR="00AF0DF7" w:rsidRPr="008014F3">
        <w:rPr>
          <w:rFonts w:ascii="Times New Roman" w:hAnsi="Times New Roman"/>
          <w:sz w:val="24"/>
          <w:szCs w:val="24"/>
        </w:rPr>
        <w:t xml:space="preserve"> wyczerpującego sprecyzowania zakresu opiniowania</w:t>
      </w:r>
      <w:r w:rsidR="00EE2F1B">
        <w:rPr>
          <w:rFonts w:ascii="Times New Roman" w:hAnsi="Times New Roman"/>
          <w:sz w:val="24"/>
          <w:szCs w:val="24"/>
        </w:rPr>
        <w:t>;</w:t>
      </w:r>
    </w:p>
    <w:p w:rsidR="00AF0DF7" w:rsidRPr="008014F3" w:rsidRDefault="00040832" w:rsidP="000408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0DF7" w:rsidRPr="008014F3">
        <w:rPr>
          <w:rFonts w:ascii="Times New Roman" w:hAnsi="Times New Roman"/>
          <w:sz w:val="24"/>
          <w:szCs w:val="24"/>
        </w:rPr>
        <w:t>zapoznani</w:t>
      </w:r>
      <w:r w:rsidR="00EE2F1B">
        <w:rPr>
          <w:rFonts w:ascii="Times New Roman" w:hAnsi="Times New Roman"/>
          <w:sz w:val="24"/>
          <w:szCs w:val="24"/>
        </w:rPr>
        <w:t>a</w:t>
      </w:r>
      <w:r w:rsidR="00AF0DF7" w:rsidRPr="008014F3">
        <w:rPr>
          <w:rFonts w:ascii="Times New Roman" w:hAnsi="Times New Roman"/>
          <w:sz w:val="24"/>
          <w:szCs w:val="24"/>
        </w:rPr>
        <w:t xml:space="preserve"> się z formalną konstrukcją postanowienia dowodowego i jego uzasadnienia</w:t>
      </w:r>
      <w:r w:rsidR="00EE2F1B">
        <w:rPr>
          <w:rFonts w:ascii="Times New Roman" w:hAnsi="Times New Roman"/>
          <w:sz w:val="24"/>
          <w:szCs w:val="24"/>
        </w:rPr>
        <w:t>;</w:t>
      </w:r>
    </w:p>
    <w:p w:rsidR="00AF0DF7" w:rsidRPr="008014F3" w:rsidRDefault="00040832" w:rsidP="000408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F0DF7" w:rsidRPr="008014F3">
        <w:rPr>
          <w:rFonts w:ascii="Times New Roman" w:hAnsi="Times New Roman"/>
          <w:sz w:val="24"/>
          <w:szCs w:val="24"/>
        </w:rPr>
        <w:t>nabyci</w:t>
      </w:r>
      <w:r w:rsidR="00EE2F1B">
        <w:rPr>
          <w:rFonts w:ascii="Times New Roman" w:hAnsi="Times New Roman"/>
          <w:sz w:val="24"/>
          <w:szCs w:val="24"/>
        </w:rPr>
        <w:t>a</w:t>
      </w:r>
      <w:r w:rsidR="00AF0DF7" w:rsidRPr="008014F3">
        <w:rPr>
          <w:rFonts w:ascii="Times New Roman" w:hAnsi="Times New Roman"/>
          <w:sz w:val="24"/>
          <w:szCs w:val="24"/>
        </w:rPr>
        <w:t xml:space="preserve"> i utrwaleni</w:t>
      </w:r>
      <w:r w:rsidR="00EE2F1B">
        <w:rPr>
          <w:rFonts w:ascii="Times New Roman" w:hAnsi="Times New Roman"/>
          <w:sz w:val="24"/>
          <w:szCs w:val="24"/>
        </w:rPr>
        <w:t>a</w:t>
      </w:r>
      <w:r w:rsidR="00AF0DF7" w:rsidRPr="008014F3">
        <w:rPr>
          <w:rFonts w:ascii="Times New Roman" w:hAnsi="Times New Roman"/>
          <w:sz w:val="24"/>
          <w:szCs w:val="24"/>
        </w:rPr>
        <w:t xml:space="preserve"> umiejętności sporządzania postanowienia o powołaniu biegłego z zakresu medycyny sądowej np. dot. obrażeń ciała, postrzałów z broni palnej, uduszenia gwałtown</w:t>
      </w:r>
      <w:r w:rsidR="009C0170" w:rsidRPr="008014F3">
        <w:rPr>
          <w:rFonts w:ascii="Times New Roman" w:hAnsi="Times New Roman"/>
          <w:sz w:val="24"/>
          <w:szCs w:val="24"/>
        </w:rPr>
        <w:t>ego, hemogenetyki, wypadków drogowych</w:t>
      </w:r>
      <w:r w:rsidR="00AF0DF7" w:rsidRPr="008014F3">
        <w:rPr>
          <w:rFonts w:ascii="Times New Roman" w:hAnsi="Times New Roman"/>
          <w:sz w:val="24"/>
          <w:szCs w:val="24"/>
        </w:rPr>
        <w:t>, toksykologii, alkohologii oraz opiniowania o zdolności do uczestniczeni</w:t>
      </w:r>
      <w:r w:rsidR="00441925">
        <w:rPr>
          <w:rFonts w:ascii="Times New Roman" w:hAnsi="Times New Roman"/>
          <w:sz w:val="24"/>
          <w:szCs w:val="24"/>
        </w:rPr>
        <w:t>a w czynnościach procesowych</w:t>
      </w:r>
      <w:r w:rsidR="00EE2F1B">
        <w:rPr>
          <w:rFonts w:ascii="Times New Roman" w:hAnsi="Times New Roman"/>
          <w:sz w:val="24"/>
          <w:szCs w:val="24"/>
        </w:rPr>
        <w:t>;</w:t>
      </w:r>
    </w:p>
    <w:p w:rsidR="00AF0DF7" w:rsidRPr="008014F3" w:rsidRDefault="00401582" w:rsidP="004015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0DF7" w:rsidRPr="008014F3">
        <w:rPr>
          <w:rFonts w:ascii="Times New Roman" w:hAnsi="Times New Roman"/>
          <w:sz w:val="24"/>
          <w:szCs w:val="24"/>
        </w:rPr>
        <w:t>nabyci</w:t>
      </w:r>
      <w:r w:rsidR="00EE2F1B">
        <w:rPr>
          <w:rFonts w:ascii="Times New Roman" w:hAnsi="Times New Roman"/>
          <w:sz w:val="24"/>
          <w:szCs w:val="24"/>
        </w:rPr>
        <w:t>a</w:t>
      </w:r>
      <w:r w:rsidR="00AF0DF7" w:rsidRPr="008014F3">
        <w:rPr>
          <w:rFonts w:ascii="Times New Roman" w:hAnsi="Times New Roman"/>
          <w:sz w:val="24"/>
          <w:szCs w:val="24"/>
        </w:rPr>
        <w:t xml:space="preserve"> praktycznej umiejętności wyboru prawidłowego bieg</w:t>
      </w:r>
      <w:r w:rsidR="00575B0B" w:rsidRPr="008014F3">
        <w:rPr>
          <w:rFonts w:ascii="Times New Roman" w:hAnsi="Times New Roman"/>
          <w:sz w:val="24"/>
          <w:szCs w:val="24"/>
        </w:rPr>
        <w:t xml:space="preserve">łego i </w:t>
      </w:r>
      <w:r w:rsidR="009C0170" w:rsidRPr="008014F3">
        <w:rPr>
          <w:rFonts w:ascii="Times New Roman" w:hAnsi="Times New Roman"/>
          <w:sz w:val="24"/>
          <w:szCs w:val="24"/>
        </w:rPr>
        <w:t>dalszej</w:t>
      </w:r>
      <w:r w:rsidR="00EE2F1B">
        <w:rPr>
          <w:rFonts w:ascii="Times New Roman" w:hAnsi="Times New Roman"/>
          <w:sz w:val="24"/>
          <w:szCs w:val="24"/>
        </w:rPr>
        <w:t xml:space="preserve"> </w:t>
      </w:r>
      <w:r w:rsidR="009C0170" w:rsidRPr="008014F3">
        <w:rPr>
          <w:rFonts w:ascii="Times New Roman" w:hAnsi="Times New Roman"/>
          <w:sz w:val="24"/>
          <w:szCs w:val="24"/>
        </w:rPr>
        <w:t>z nim</w:t>
      </w:r>
      <w:r w:rsidR="00EE2F1B">
        <w:rPr>
          <w:rFonts w:ascii="Times New Roman" w:hAnsi="Times New Roman"/>
          <w:sz w:val="24"/>
          <w:szCs w:val="24"/>
        </w:rPr>
        <w:t xml:space="preserve"> </w:t>
      </w:r>
      <w:r w:rsidR="00EE2F1B" w:rsidRPr="00EE2F1B">
        <w:rPr>
          <w:rFonts w:ascii="Times New Roman" w:hAnsi="Times New Roman"/>
          <w:sz w:val="24"/>
          <w:szCs w:val="24"/>
        </w:rPr>
        <w:t>współpracy</w:t>
      </w:r>
      <w:r w:rsidR="00EE2F1B">
        <w:rPr>
          <w:rFonts w:ascii="Times New Roman" w:hAnsi="Times New Roman"/>
          <w:sz w:val="24"/>
          <w:szCs w:val="24"/>
        </w:rPr>
        <w:t>;</w:t>
      </w:r>
    </w:p>
    <w:p w:rsidR="00113FBA" w:rsidRDefault="00401582" w:rsidP="004015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0DF7" w:rsidRPr="008014F3">
        <w:rPr>
          <w:rFonts w:ascii="Times New Roman" w:hAnsi="Times New Roman"/>
          <w:sz w:val="24"/>
          <w:szCs w:val="24"/>
        </w:rPr>
        <w:t>nabyci</w:t>
      </w:r>
      <w:r w:rsidR="00EE2F1B">
        <w:rPr>
          <w:rFonts w:ascii="Times New Roman" w:hAnsi="Times New Roman"/>
          <w:sz w:val="24"/>
          <w:szCs w:val="24"/>
        </w:rPr>
        <w:t>a</w:t>
      </w:r>
      <w:r w:rsidR="00AF0DF7" w:rsidRPr="008014F3">
        <w:rPr>
          <w:rFonts w:ascii="Times New Roman" w:hAnsi="Times New Roman"/>
          <w:sz w:val="24"/>
          <w:szCs w:val="24"/>
        </w:rPr>
        <w:t xml:space="preserve"> umiejętności oceny opinii</w:t>
      </w:r>
      <w:r w:rsidR="00441925">
        <w:rPr>
          <w:rFonts w:ascii="Times New Roman" w:hAnsi="Times New Roman"/>
          <w:sz w:val="24"/>
          <w:szCs w:val="24"/>
        </w:rPr>
        <w:t xml:space="preserve"> </w:t>
      </w:r>
      <w:r w:rsidR="00AF0DF7" w:rsidRPr="008014F3">
        <w:rPr>
          <w:rFonts w:ascii="Times New Roman" w:hAnsi="Times New Roman"/>
          <w:sz w:val="24"/>
          <w:szCs w:val="24"/>
        </w:rPr>
        <w:t>biegłego pod kątem jej zupełności, przejrzystości i</w:t>
      </w:r>
      <w:r w:rsidR="00284C40">
        <w:rPr>
          <w:rFonts w:ascii="Times New Roman" w:hAnsi="Times New Roman"/>
          <w:sz w:val="24"/>
          <w:szCs w:val="24"/>
        </w:rPr>
        <w:t> </w:t>
      </w:r>
      <w:r w:rsidR="00AF0DF7" w:rsidRPr="008014F3">
        <w:rPr>
          <w:rFonts w:ascii="Times New Roman" w:hAnsi="Times New Roman"/>
          <w:sz w:val="24"/>
          <w:szCs w:val="24"/>
        </w:rPr>
        <w:t>braku wewnętrznych sprzeczności.</w:t>
      </w:r>
    </w:p>
    <w:p w:rsidR="00583D7C" w:rsidRPr="00583D7C" w:rsidRDefault="00583D7C" w:rsidP="008319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13FBA">
        <w:rPr>
          <w:rFonts w:ascii="Times New Roman" w:hAnsi="Times New Roman"/>
          <w:sz w:val="24"/>
          <w:szCs w:val="24"/>
        </w:rPr>
        <w:t xml:space="preserve">Powyższe nie wyklucza możliwości powierzania aplikantom również innych zadań wynikających z normalnego toku pracy prokuratorskiej, a zwłaszcza takich, z którymi </w:t>
      </w:r>
      <w:bookmarkStart w:id="0" w:name="_GoBack"/>
      <w:bookmarkEnd w:id="0"/>
      <w:r w:rsidRPr="00113FBA">
        <w:rPr>
          <w:rFonts w:ascii="Times New Roman" w:hAnsi="Times New Roman"/>
          <w:sz w:val="24"/>
          <w:szCs w:val="24"/>
        </w:rPr>
        <w:t>aplikanci dotychczas jeszcze się nie zetknęli</w:t>
      </w:r>
      <w:r w:rsidR="00EE2F1B">
        <w:rPr>
          <w:rFonts w:ascii="Times New Roman" w:hAnsi="Times New Roman"/>
          <w:sz w:val="24"/>
          <w:szCs w:val="24"/>
        </w:rPr>
        <w:t>,</w:t>
      </w:r>
      <w:r w:rsidR="00753769">
        <w:rPr>
          <w:rFonts w:ascii="Times New Roman" w:hAnsi="Times New Roman"/>
          <w:sz w:val="24"/>
          <w:szCs w:val="24"/>
        </w:rPr>
        <w:t xml:space="preserve"> </w:t>
      </w:r>
      <w:r w:rsidRPr="00113FBA">
        <w:rPr>
          <w:rFonts w:ascii="Times New Roman" w:hAnsi="Times New Roman"/>
          <w:sz w:val="24"/>
          <w:szCs w:val="24"/>
        </w:rPr>
        <w:t>lub w których nie uczestniczyli.</w:t>
      </w:r>
    </w:p>
    <w:p w:rsidR="00583D7C" w:rsidRPr="00583D7C" w:rsidRDefault="00583D7C" w:rsidP="008319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83D7C">
        <w:rPr>
          <w:rFonts w:ascii="Times New Roman" w:hAnsi="Times New Roman"/>
          <w:sz w:val="24"/>
          <w:szCs w:val="24"/>
        </w:rPr>
        <w:t>Uprzejmie informuję, że przedmiotem sprawdzianu, który aplikanci będą pisać po odbyciu praktyk po XI</w:t>
      </w:r>
      <w:r w:rsidR="00624DD8">
        <w:rPr>
          <w:rFonts w:ascii="Times New Roman" w:hAnsi="Times New Roman"/>
          <w:sz w:val="24"/>
          <w:szCs w:val="24"/>
        </w:rPr>
        <w:t>I</w:t>
      </w:r>
      <w:r w:rsidRPr="00583D7C">
        <w:rPr>
          <w:rFonts w:ascii="Times New Roman" w:hAnsi="Times New Roman"/>
          <w:sz w:val="24"/>
          <w:szCs w:val="24"/>
        </w:rPr>
        <w:t xml:space="preserve"> zjeździe (na początku XI</w:t>
      </w:r>
      <w:r w:rsidR="00624DD8">
        <w:rPr>
          <w:rFonts w:ascii="Times New Roman" w:hAnsi="Times New Roman"/>
          <w:sz w:val="24"/>
          <w:szCs w:val="24"/>
        </w:rPr>
        <w:t>I</w:t>
      </w:r>
      <w:r w:rsidRPr="00583D7C">
        <w:rPr>
          <w:rFonts w:ascii="Times New Roman" w:hAnsi="Times New Roman"/>
          <w:sz w:val="24"/>
          <w:szCs w:val="24"/>
        </w:rPr>
        <w:t xml:space="preserve">I zjazdu, tj. w dniu </w:t>
      </w:r>
      <w:r w:rsidR="00624DD8">
        <w:rPr>
          <w:rFonts w:ascii="Times New Roman" w:hAnsi="Times New Roman"/>
          <w:sz w:val="24"/>
          <w:szCs w:val="24"/>
        </w:rPr>
        <w:t>20 maja</w:t>
      </w:r>
      <w:r w:rsidRPr="00583D7C">
        <w:rPr>
          <w:rFonts w:ascii="Times New Roman" w:hAnsi="Times New Roman"/>
          <w:sz w:val="24"/>
          <w:szCs w:val="24"/>
        </w:rPr>
        <w:t xml:space="preserve"> 2019 roku) będzie </w:t>
      </w:r>
      <w:r w:rsidR="00624DD8">
        <w:rPr>
          <w:rFonts w:ascii="Times New Roman" w:hAnsi="Times New Roman"/>
          <w:sz w:val="24"/>
          <w:szCs w:val="24"/>
        </w:rPr>
        <w:t>sprawdzenie umiejętności formułowania pytań do biegł</w:t>
      </w:r>
      <w:r w:rsidR="008319ED">
        <w:rPr>
          <w:rFonts w:ascii="Times New Roman" w:hAnsi="Times New Roman"/>
          <w:sz w:val="24"/>
          <w:szCs w:val="24"/>
        </w:rPr>
        <w:t xml:space="preserve">ych z zakresu medycyny sądowej. </w:t>
      </w:r>
      <w:r w:rsidRPr="00583D7C">
        <w:rPr>
          <w:rFonts w:ascii="Times New Roman" w:hAnsi="Times New Roman"/>
          <w:sz w:val="24"/>
          <w:szCs w:val="24"/>
        </w:rPr>
        <w:t xml:space="preserve">Dlatego ważnym jest, aby aplikanci podczas praktyk opanowali tę umiejętność, </w:t>
      </w:r>
      <w:r w:rsidR="008319ED">
        <w:rPr>
          <w:rFonts w:ascii="Times New Roman" w:hAnsi="Times New Roman"/>
          <w:sz w:val="24"/>
          <w:szCs w:val="24"/>
        </w:rPr>
        <w:t xml:space="preserve">       </w:t>
      </w:r>
      <w:r w:rsidRPr="00583D7C">
        <w:rPr>
          <w:rFonts w:ascii="Times New Roman" w:hAnsi="Times New Roman"/>
          <w:sz w:val="24"/>
          <w:szCs w:val="24"/>
        </w:rPr>
        <w:t>w jak najwyższym stopniu.</w:t>
      </w:r>
      <w:r w:rsidR="001A3A3F">
        <w:rPr>
          <w:rFonts w:ascii="Times New Roman" w:hAnsi="Times New Roman"/>
          <w:sz w:val="24"/>
          <w:szCs w:val="24"/>
        </w:rPr>
        <w:t xml:space="preserve"> </w:t>
      </w:r>
    </w:p>
    <w:p w:rsidR="00583D7C" w:rsidRDefault="00583D7C" w:rsidP="00583D7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A07D1B" w:rsidRPr="00583D7C" w:rsidRDefault="00A07D1B" w:rsidP="00583D7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83D7C" w:rsidRPr="00824ED8" w:rsidRDefault="00583D7C" w:rsidP="00A07D1B">
      <w:pPr>
        <w:spacing w:line="240" w:lineRule="auto"/>
        <w:ind w:left="2127"/>
        <w:jc w:val="center"/>
        <w:rPr>
          <w:rFonts w:ascii="Times New Roman" w:hAnsi="Times New Roman"/>
          <w:b/>
          <w:sz w:val="24"/>
          <w:szCs w:val="24"/>
        </w:rPr>
      </w:pPr>
      <w:r w:rsidRPr="00824ED8">
        <w:rPr>
          <w:rFonts w:ascii="Times New Roman" w:hAnsi="Times New Roman"/>
          <w:b/>
          <w:sz w:val="24"/>
          <w:szCs w:val="24"/>
        </w:rPr>
        <w:t>Kierownik</w:t>
      </w:r>
    </w:p>
    <w:p w:rsidR="00583D7C" w:rsidRPr="00824ED8" w:rsidRDefault="00583D7C" w:rsidP="00A07D1B">
      <w:pPr>
        <w:spacing w:line="240" w:lineRule="auto"/>
        <w:ind w:left="2127"/>
        <w:jc w:val="center"/>
        <w:rPr>
          <w:rFonts w:ascii="Times New Roman" w:hAnsi="Times New Roman"/>
          <w:b/>
          <w:sz w:val="24"/>
          <w:szCs w:val="24"/>
        </w:rPr>
      </w:pPr>
      <w:r w:rsidRPr="00824ED8">
        <w:rPr>
          <w:rFonts w:ascii="Times New Roman" w:hAnsi="Times New Roman"/>
          <w:b/>
          <w:sz w:val="24"/>
          <w:szCs w:val="24"/>
        </w:rPr>
        <w:t>Działu Dydaktycznego</w:t>
      </w:r>
    </w:p>
    <w:p w:rsidR="00583D7C" w:rsidRPr="00824ED8" w:rsidRDefault="00583D7C" w:rsidP="00A07D1B">
      <w:pPr>
        <w:spacing w:line="240" w:lineRule="auto"/>
        <w:ind w:left="2127"/>
        <w:jc w:val="center"/>
        <w:rPr>
          <w:rFonts w:ascii="Times New Roman" w:hAnsi="Times New Roman"/>
          <w:b/>
          <w:sz w:val="24"/>
          <w:szCs w:val="24"/>
        </w:rPr>
      </w:pPr>
      <w:r w:rsidRPr="00824ED8">
        <w:rPr>
          <w:rFonts w:ascii="Times New Roman" w:hAnsi="Times New Roman"/>
          <w:b/>
          <w:sz w:val="24"/>
          <w:szCs w:val="24"/>
        </w:rPr>
        <w:t>w Ośrodku Aplikacji Prokuratorskiej</w:t>
      </w:r>
    </w:p>
    <w:p w:rsidR="00583D7C" w:rsidRPr="00824ED8" w:rsidRDefault="00583D7C" w:rsidP="00A07D1B">
      <w:pPr>
        <w:spacing w:line="240" w:lineRule="auto"/>
        <w:ind w:left="2127"/>
        <w:jc w:val="center"/>
        <w:rPr>
          <w:rFonts w:ascii="Times New Roman" w:hAnsi="Times New Roman"/>
          <w:b/>
          <w:sz w:val="24"/>
          <w:szCs w:val="24"/>
        </w:rPr>
      </w:pPr>
      <w:r w:rsidRPr="00824ED8">
        <w:rPr>
          <w:rFonts w:ascii="Times New Roman" w:hAnsi="Times New Roman"/>
          <w:b/>
          <w:sz w:val="24"/>
          <w:szCs w:val="24"/>
        </w:rPr>
        <w:t>Krajowej Szkoły Sądownictwa i Prokuratury</w:t>
      </w:r>
    </w:p>
    <w:p w:rsidR="00583D7C" w:rsidRPr="00583D7C" w:rsidRDefault="00583D7C" w:rsidP="00A07D1B">
      <w:pPr>
        <w:ind w:left="2127"/>
        <w:jc w:val="center"/>
        <w:rPr>
          <w:rFonts w:ascii="Times New Roman" w:hAnsi="Times New Roman"/>
          <w:sz w:val="24"/>
          <w:szCs w:val="24"/>
        </w:rPr>
      </w:pPr>
    </w:p>
    <w:p w:rsidR="00583D7C" w:rsidRPr="001A3A3F" w:rsidRDefault="00583D7C" w:rsidP="00A07D1B">
      <w:pPr>
        <w:ind w:left="2127"/>
        <w:jc w:val="center"/>
        <w:rPr>
          <w:rFonts w:ascii="Monotype Corsiva" w:hAnsi="Monotype Corsiva"/>
          <w:b/>
          <w:sz w:val="24"/>
          <w:szCs w:val="24"/>
        </w:rPr>
      </w:pPr>
      <w:r w:rsidRPr="001A3A3F">
        <w:rPr>
          <w:rFonts w:ascii="Monotype Corsiva" w:hAnsi="Monotype Corsiva"/>
          <w:b/>
          <w:sz w:val="24"/>
          <w:szCs w:val="24"/>
        </w:rPr>
        <w:t>Beata Padło</w:t>
      </w:r>
    </w:p>
    <w:p w:rsidR="00583D7C" w:rsidRPr="00824ED8" w:rsidRDefault="00583D7C" w:rsidP="00A07D1B">
      <w:pPr>
        <w:ind w:left="2127"/>
        <w:jc w:val="both"/>
        <w:rPr>
          <w:rFonts w:ascii="Times New Roman" w:hAnsi="Times New Roman"/>
        </w:rPr>
      </w:pPr>
      <w:r w:rsidRPr="00824ED8">
        <w:rPr>
          <w:rFonts w:ascii="Times New Roman" w:hAnsi="Times New Roman"/>
        </w:rPr>
        <w:t xml:space="preserve">                      </w:t>
      </w:r>
      <w:r w:rsidR="00A07D1B">
        <w:rPr>
          <w:rFonts w:ascii="Times New Roman" w:hAnsi="Times New Roman"/>
        </w:rPr>
        <w:t xml:space="preserve">          </w:t>
      </w:r>
      <w:r w:rsidRPr="00824ED8">
        <w:rPr>
          <w:rFonts w:ascii="Times New Roman" w:hAnsi="Times New Roman"/>
        </w:rPr>
        <w:t>Prokurator</w:t>
      </w:r>
      <w:r w:rsidR="00A07D1B">
        <w:rPr>
          <w:rFonts w:ascii="Times New Roman" w:hAnsi="Times New Roman"/>
        </w:rPr>
        <w:t xml:space="preserve"> Prokuratury Okręgowej</w:t>
      </w:r>
    </w:p>
    <w:p w:rsidR="00EB52B3" w:rsidRPr="008014F3" w:rsidRDefault="00575B0B" w:rsidP="008014F3">
      <w:pPr>
        <w:jc w:val="both"/>
        <w:rPr>
          <w:rFonts w:ascii="Times New Roman" w:hAnsi="Times New Roman"/>
          <w:sz w:val="24"/>
          <w:szCs w:val="24"/>
        </w:rPr>
      </w:pPr>
      <w:r w:rsidRPr="008014F3">
        <w:rPr>
          <w:rFonts w:ascii="Times New Roman" w:hAnsi="Times New Roman"/>
          <w:sz w:val="24"/>
          <w:szCs w:val="24"/>
        </w:rPr>
        <w:tab/>
      </w:r>
    </w:p>
    <w:p w:rsidR="003D10BD" w:rsidRPr="008014F3" w:rsidRDefault="003D10BD" w:rsidP="008014F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4E08" w:rsidRPr="008014F3" w:rsidRDefault="002E4E08" w:rsidP="0009587A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</w:p>
    <w:sectPr w:rsidR="002E4E08" w:rsidRPr="008014F3" w:rsidSect="00F129C1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FA" w:rsidRDefault="00874BFA" w:rsidP="00F129C1">
      <w:pPr>
        <w:spacing w:after="0" w:line="240" w:lineRule="auto"/>
      </w:pPr>
      <w:r>
        <w:separator/>
      </w:r>
    </w:p>
  </w:endnote>
  <w:endnote w:type="continuationSeparator" w:id="0">
    <w:p w:rsidR="00874BFA" w:rsidRDefault="00874BFA" w:rsidP="00F1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FA" w:rsidRDefault="00874BFA" w:rsidP="00F129C1">
      <w:pPr>
        <w:spacing w:after="0" w:line="240" w:lineRule="auto"/>
      </w:pPr>
      <w:r>
        <w:separator/>
      </w:r>
    </w:p>
  </w:footnote>
  <w:footnote w:type="continuationSeparator" w:id="0">
    <w:p w:rsidR="00874BFA" w:rsidRDefault="00874BFA" w:rsidP="00F1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75" w:rsidRDefault="00734D75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753769">
      <w:rPr>
        <w:noProof/>
      </w:rPr>
      <w:t>3</w:t>
    </w:r>
    <w:r>
      <w:fldChar w:fldCharType="end"/>
    </w:r>
  </w:p>
  <w:p w:rsidR="00734D75" w:rsidRDefault="00734D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75" w:rsidRPr="00162921" w:rsidRDefault="00734D75" w:rsidP="00162921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734D75" w:rsidRPr="00162921" w:rsidRDefault="00734D75" w:rsidP="00162921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734D75" w:rsidRPr="00162921" w:rsidRDefault="00734D75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734D75" w:rsidRPr="00162921" w:rsidRDefault="00734D75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734D75" w:rsidRPr="00162921" w:rsidRDefault="00734D75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734D75" w:rsidRDefault="00734D75">
    <w:pPr>
      <w:pStyle w:val="Nagwek"/>
    </w:pPr>
  </w:p>
  <w:p w:rsidR="00734D75" w:rsidRDefault="00734D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E05"/>
    <w:multiLevelType w:val="hybridMultilevel"/>
    <w:tmpl w:val="7C72A7A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80E87"/>
    <w:multiLevelType w:val="hybridMultilevel"/>
    <w:tmpl w:val="D5D4BDF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BA24003"/>
    <w:multiLevelType w:val="hybridMultilevel"/>
    <w:tmpl w:val="E7A662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2811"/>
    <w:multiLevelType w:val="hybridMultilevel"/>
    <w:tmpl w:val="C26C2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A0E79"/>
    <w:multiLevelType w:val="hybridMultilevel"/>
    <w:tmpl w:val="D67AC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F2820"/>
    <w:multiLevelType w:val="hybridMultilevel"/>
    <w:tmpl w:val="3DC65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05199"/>
    <w:multiLevelType w:val="hybridMultilevel"/>
    <w:tmpl w:val="ECCA9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517AE"/>
    <w:multiLevelType w:val="hybridMultilevel"/>
    <w:tmpl w:val="28B4FC9C"/>
    <w:lvl w:ilvl="0" w:tplc="4D16C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15C4E"/>
    <w:multiLevelType w:val="hybridMultilevel"/>
    <w:tmpl w:val="D286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F17B5"/>
    <w:multiLevelType w:val="hybridMultilevel"/>
    <w:tmpl w:val="EE9A3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F9"/>
    <w:rsid w:val="00001BDA"/>
    <w:rsid w:val="00006F77"/>
    <w:rsid w:val="00014C36"/>
    <w:rsid w:val="00026FAE"/>
    <w:rsid w:val="00032CDF"/>
    <w:rsid w:val="00040779"/>
    <w:rsid w:val="00040832"/>
    <w:rsid w:val="000410A5"/>
    <w:rsid w:val="000804AA"/>
    <w:rsid w:val="00083AD3"/>
    <w:rsid w:val="00087236"/>
    <w:rsid w:val="0009587A"/>
    <w:rsid w:val="000B16EC"/>
    <w:rsid w:val="000E2BEC"/>
    <w:rsid w:val="000F20F5"/>
    <w:rsid w:val="001017C3"/>
    <w:rsid w:val="0010240E"/>
    <w:rsid w:val="0011103A"/>
    <w:rsid w:val="00113FBA"/>
    <w:rsid w:val="0013516D"/>
    <w:rsid w:val="00155352"/>
    <w:rsid w:val="00162921"/>
    <w:rsid w:val="00167F9A"/>
    <w:rsid w:val="00172195"/>
    <w:rsid w:val="00173989"/>
    <w:rsid w:val="001942BA"/>
    <w:rsid w:val="001A026A"/>
    <w:rsid w:val="001A085A"/>
    <w:rsid w:val="001A3A3F"/>
    <w:rsid w:val="001C0417"/>
    <w:rsid w:val="001C58E1"/>
    <w:rsid w:val="0020296F"/>
    <w:rsid w:val="00204284"/>
    <w:rsid w:val="00254495"/>
    <w:rsid w:val="002570BE"/>
    <w:rsid w:val="00284C40"/>
    <w:rsid w:val="002B70B6"/>
    <w:rsid w:val="002D1FC7"/>
    <w:rsid w:val="002E4E08"/>
    <w:rsid w:val="002E5B30"/>
    <w:rsid w:val="00302861"/>
    <w:rsid w:val="00322437"/>
    <w:rsid w:val="003261F9"/>
    <w:rsid w:val="00396C6A"/>
    <w:rsid w:val="003C1A6B"/>
    <w:rsid w:val="003D10BD"/>
    <w:rsid w:val="003D3CDD"/>
    <w:rsid w:val="003E4A6B"/>
    <w:rsid w:val="00401582"/>
    <w:rsid w:val="004116F3"/>
    <w:rsid w:val="0042370B"/>
    <w:rsid w:val="004367F8"/>
    <w:rsid w:val="00441925"/>
    <w:rsid w:val="004466E9"/>
    <w:rsid w:val="00460687"/>
    <w:rsid w:val="0046117A"/>
    <w:rsid w:val="00475E53"/>
    <w:rsid w:val="0049162E"/>
    <w:rsid w:val="004F5683"/>
    <w:rsid w:val="00516BEB"/>
    <w:rsid w:val="00520857"/>
    <w:rsid w:val="00520D80"/>
    <w:rsid w:val="0053284D"/>
    <w:rsid w:val="00536610"/>
    <w:rsid w:val="005433C5"/>
    <w:rsid w:val="00575B0B"/>
    <w:rsid w:val="00583D7C"/>
    <w:rsid w:val="005B0C2D"/>
    <w:rsid w:val="005D1F9E"/>
    <w:rsid w:val="005F38B6"/>
    <w:rsid w:val="005F7C09"/>
    <w:rsid w:val="006125B1"/>
    <w:rsid w:val="00615719"/>
    <w:rsid w:val="00624DD8"/>
    <w:rsid w:val="00682087"/>
    <w:rsid w:val="006B0C61"/>
    <w:rsid w:val="006D6F4F"/>
    <w:rsid w:val="006F0D4C"/>
    <w:rsid w:val="00704B46"/>
    <w:rsid w:val="00716427"/>
    <w:rsid w:val="00734D75"/>
    <w:rsid w:val="00736A20"/>
    <w:rsid w:val="00753769"/>
    <w:rsid w:val="00763933"/>
    <w:rsid w:val="00764895"/>
    <w:rsid w:val="0079154D"/>
    <w:rsid w:val="007A1893"/>
    <w:rsid w:val="007B7D70"/>
    <w:rsid w:val="007C07D0"/>
    <w:rsid w:val="007D05F2"/>
    <w:rsid w:val="007E231E"/>
    <w:rsid w:val="008014F3"/>
    <w:rsid w:val="008118BA"/>
    <w:rsid w:val="00814064"/>
    <w:rsid w:val="00824ED8"/>
    <w:rsid w:val="008319ED"/>
    <w:rsid w:val="008358DE"/>
    <w:rsid w:val="00863527"/>
    <w:rsid w:val="00872CD1"/>
    <w:rsid w:val="00874BFA"/>
    <w:rsid w:val="008D3CDD"/>
    <w:rsid w:val="008D5FCB"/>
    <w:rsid w:val="008D73C7"/>
    <w:rsid w:val="008E39C9"/>
    <w:rsid w:val="008E74BF"/>
    <w:rsid w:val="008F1CA6"/>
    <w:rsid w:val="009020AF"/>
    <w:rsid w:val="00906923"/>
    <w:rsid w:val="0091680D"/>
    <w:rsid w:val="00956F25"/>
    <w:rsid w:val="00990C2A"/>
    <w:rsid w:val="0099468F"/>
    <w:rsid w:val="009C0170"/>
    <w:rsid w:val="009C0C53"/>
    <w:rsid w:val="009C3B39"/>
    <w:rsid w:val="009C7085"/>
    <w:rsid w:val="009D134C"/>
    <w:rsid w:val="009F3D7F"/>
    <w:rsid w:val="009F7857"/>
    <w:rsid w:val="00A07D1B"/>
    <w:rsid w:val="00A36438"/>
    <w:rsid w:val="00A43F63"/>
    <w:rsid w:val="00A67EC5"/>
    <w:rsid w:val="00A86683"/>
    <w:rsid w:val="00A94E73"/>
    <w:rsid w:val="00AE6C1D"/>
    <w:rsid w:val="00AF0DF7"/>
    <w:rsid w:val="00B02567"/>
    <w:rsid w:val="00B404EA"/>
    <w:rsid w:val="00B84588"/>
    <w:rsid w:val="00B95FD1"/>
    <w:rsid w:val="00BC3A5E"/>
    <w:rsid w:val="00BD55B8"/>
    <w:rsid w:val="00BF6263"/>
    <w:rsid w:val="00C076BC"/>
    <w:rsid w:val="00C35ED1"/>
    <w:rsid w:val="00C518DC"/>
    <w:rsid w:val="00C86912"/>
    <w:rsid w:val="00CB24E0"/>
    <w:rsid w:val="00CC3FAD"/>
    <w:rsid w:val="00CD3A49"/>
    <w:rsid w:val="00CE682B"/>
    <w:rsid w:val="00CF1E59"/>
    <w:rsid w:val="00CF28AA"/>
    <w:rsid w:val="00D01142"/>
    <w:rsid w:val="00D01FF1"/>
    <w:rsid w:val="00D24FB9"/>
    <w:rsid w:val="00D326D1"/>
    <w:rsid w:val="00D42629"/>
    <w:rsid w:val="00D426A2"/>
    <w:rsid w:val="00D8041A"/>
    <w:rsid w:val="00D82C91"/>
    <w:rsid w:val="00DE04E1"/>
    <w:rsid w:val="00DE0B35"/>
    <w:rsid w:val="00DE2235"/>
    <w:rsid w:val="00E42EB9"/>
    <w:rsid w:val="00E57A83"/>
    <w:rsid w:val="00E63662"/>
    <w:rsid w:val="00E7263A"/>
    <w:rsid w:val="00E8048A"/>
    <w:rsid w:val="00E93545"/>
    <w:rsid w:val="00E96519"/>
    <w:rsid w:val="00EA0F3D"/>
    <w:rsid w:val="00EA4751"/>
    <w:rsid w:val="00EB52B3"/>
    <w:rsid w:val="00EB64E2"/>
    <w:rsid w:val="00EE2F1B"/>
    <w:rsid w:val="00EF35AD"/>
    <w:rsid w:val="00F129C1"/>
    <w:rsid w:val="00F1588A"/>
    <w:rsid w:val="00F23A25"/>
    <w:rsid w:val="00F378C6"/>
    <w:rsid w:val="00F43240"/>
    <w:rsid w:val="00F440F9"/>
    <w:rsid w:val="00F50C12"/>
    <w:rsid w:val="00F5129E"/>
    <w:rsid w:val="00F54ED6"/>
    <w:rsid w:val="00F617C2"/>
    <w:rsid w:val="00F63C7C"/>
    <w:rsid w:val="00FC026C"/>
    <w:rsid w:val="00FE6590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9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9C1"/>
  </w:style>
  <w:style w:type="paragraph" w:styleId="Stopka">
    <w:name w:val="footer"/>
    <w:basedOn w:val="Normalny"/>
    <w:link w:val="StopkaZnak"/>
    <w:uiPriority w:val="99"/>
    <w:unhideWhenUsed/>
    <w:rsid w:val="00F1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9C1"/>
  </w:style>
  <w:style w:type="paragraph" w:styleId="Tekstdymka">
    <w:name w:val="Balloon Text"/>
    <w:basedOn w:val="Normalny"/>
    <w:link w:val="TekstdymkaZnak"/>
    <w:uiPriority w:val="99"/>
    <w:semiHidden/>
    <w:unhideWhenUsed/>
    <w:rsid w:val="0016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2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9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9C1"/>
  </w:style>
  <w:style w:type="paragraph" w:styleId="Stopka">
    <w:name w:val="footer"/>
    <w:basedOn w:val="Normalny"/>
    <w:link w:val="StopkaZnak"/>
    <w:uiPriority w:val="99"/>
    <w:unhideWhenUsed/>
    <w:rsid w:val="00F1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9C1"/>
  </w:style>
  <w:style w:type="paragraph" w:styleId="Tekstdymka">
    <w:name w:val="Balloon Text"/>
    <w:basedOn w:val="Normalny"/>
    <w:link w:val="TekstdymkaZnak"/>
    <w:uiPriority w:val="99"/>
    <w:semiHidden/>
    <w:unhideWhenUsed/>
    <w:rsid w:val="0016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2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4B90-D447-4B56-B8E6-9D4B7F04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Kieszek</dc:creator>
  <cp:lastModifiedBy>Beata Padło</cp:lastModifiedBy>
  <cp:revision>20</cp:revision>
  <cp:lastPrinted>2018-12-20T14:09:00Z</cp:lastPrinted>
  <dcterms:created xsi:type="dcterms:W3CDTF">2018-12-21T08:12:00Z</dcterms:created>
  <dcterms:modified xsi:type="dcterms:W3CDTF">2018-12-21T08:33:00Z</dcterms:modified>
</cp:coreProperties>
</file>